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5C11B" w14:textId="775341D1" w:rsidR="001E7183" w:rsidRPr="00C94402" w:rsidRDefault="001E7183" w:rsidP="001E7183">
      <w:pPr>
        <w:pStyle w:val="Header"/>
        <w:tabs>
          <w:tab w:val="right" w:pos="9639"/>
        </w:tabs>
        <w:rPr>
          <w:bCs/>
          <w:noProof w:val="0"/>
          <w:sz w:val="24"/>
          <w:szCs w:val="24"/>
          <w:lang w:val="en-US"/>
        </w:rPr>
      </w:pPr>
      <w:bookmarkStart w:id="0" w:name="_Hlk37418177"/>
      <w:r w:rsidRPr="00C94402">
        <w:rPr>
          <w:bCs/>
          <w:noProof w:val="0"/>
          <w:sz w:val="24"/>
          <w:szCs w:val="24"/>
        </w:rPr>
        <w:t>3GPP TSG RAN WG1 #103</w:t>
      </w:r>
      <w:r w:rsidRPr="00C94402">
        <w:rPr>
          <w:bCs/>
          <w:noProof w:val="0"/>
          <w:sz w:val="24"/>
          <w:szCs w:val="24"/>
        </w:rPr>
        <w:tab/>
        <w:t>R1-20</w:t>
      </w:r>
      <w:r w:rsidR="007516E6" w:rsidRPr="00C94402">
        <w:rPr>
          <w:bCs/>
          <w:noProof w:val="0"/>
          <w:sz w:val="24"/>
          <w:szCs w:val="24"/>
        </w:rPr>
        <w:t>08705</w:t>
      </w:r>
    </w:p>
    <w:p w14:paraId="58EDD850" w14:textId="77777777" w:rsidR="001E7183" w:rsidRPr="00C94402" w:rsidRDefault="001E7183" w:rsidP="001E7183">
      <w:pPr>
        <w:pStyle w:val="Header"/>
        <w:rPr>
          <w:bCs/>
          <w:noProof w:val="0"/>
          <w:sz w:val="24"/>
          <w:szCs w:val="24"/>
        </w:rPr>
      </w:pPr>
      <w:r w:rsidRPr="00C94402">
        <w:rPr>
          <w:bCs/>
          <w:noProof w:val="0"/>
          <w:sz w:val="24"/>
          <w:szCs w:val="24"/>
        </w:rPr>
        <w:t>e-Meeting, October 26</w:t>
      </w:r>
      <w:r w:rsidRPr="00C94402">
        <w:rPr>
          <w:bCs/>
          <w:noProof w:val="0"/>
          <w:sz w:val="24"/>
          <w:szCs w:val="24"/>
          <w:vertAlign w:val="superscript"/>
        </w:rPr>
        <w:t>th</w:t>
      </w:r>
      <w:r w:rsidRPr="00C94402">
        <w:rPr>
          <w:bCs/>
          <w:noProof w:val="0"/>
          <w:sz w:val="24"/>
          <w:szCs w:val="24"/>
        </w:rPr>
        <w:t xml:space="preserve"> – November 13</w:t>
      </w:r>
      <w:r w:rsidRPr="00C94402">
        <w:rPr>
          <w:bCs/>
          <w:noProof w:val="0"/>
          <w:sz w:val="24"/>
          <w:szCs w:val="24"/>
          <w:vertAlign w:val="superscript"/>
        </w:rPr>
        <w:t>th</w:t>
      </w:r>
      <w:r w:rsidRPr="00C94402">
        <w:rPr>
          <w:bCs/>
          <w:noProof w:val="0"/>
          <w:sz w:val="24"/>
          <w:szCs w:val="24"/>
        </w:rPr>
        <w:t>, 2020</w:t>
      </w:r>
    </w:p>
    <w:bookmarkEnd w:id="0"/>
    <w:p w14:paraId="669C49CA" w14:textId="77777777" w:rsidR="002973FB" w:rsidRPr="00C94402" w:rsidRDefault="002973FB" w:rsidP="002973FB">
      <w:pPr>
        <w:pStyle w:val="CRCoverPage"/>
        <w:tabs>
          <w:tab w:val="right" w:pos="9639"/>
        </w:tabs>
        <w:spacing w:after="0"/>
        <w:rPr>
          <w:b/>
          <w:sz w:val="24"/>
          <w:lang w:val="en-US"/>
        </w:rPr>
      </w:pPr>
    </w:p>
    <w:p w14:paraId="14C7AAAB" w14:textId="3A96A1A7" w:rsidR="002973FB" w:rsidRPr="00C94402" w:rsidRDefault="002973FB" w:rsidP="002973FB">
      <w:pPr>
        <w:pStyle w:val="CRCoverPage"/>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DB6DB9" w:rsidRPr="00C94402">
        <w:rPr>
          <w:rFonts w:cs="Arial"/>
          <w:b/>
          <w:bCs/>
          <w:sz w:val="24"/>
          <w:lang w:val="en-US"/>
        </w:rPr>
        <w:t>8</w:t>
      </w:r>
      <w:r w:rsidRPr="00C94402">
        <w:rPr>
          <w:rFonts w:cs="Arial"/>
          <w:b/>
          <w:bCs/>
          <w:sz w:val="24"/>
          <w:lang w:val="en-US"/>
        </w:rPr>
        <w:t>.</w:t>
      </w:r>
      <w:r w:rsidR="00EE0235" w:rsidRPr="00C94402">
        <w:rPr>
          <w:rFonts w:cs="Arial"/>
          <w:b/>
          <w:bCs/>
          <w:sz w:val="24"/>
          <w:lang w:val="en-US"/>
        </w:rPr>
        <w:t>8</w:t>
      </w:r>
      <w:r w:rsidRPr="00C94402">
        <w:rPr>
          <w:rFonts w:cs="Arial"/>
          <w:b/>
          <w:bCs/>
          <w:sz w:val="24"/>
          <w:lang w:val="en-US"/>
        </w:rPr>
        <w:t>.</w:t>
      </w:r>
      <w:r w:rsidR="00DB6DB9" w:rsidRPr="00C94402">
        <w:rPr>
          <w:rFonts w:cs="Arial"/>
          <w:b/>
          <w:bCs/>
          <w:sz w:val="24"/>
          <w:lang w:val="en-US"/>
        </w:rPr>
        <w:t>2</w:t>
      </w:r>
      <w:r w:rsidR="00EE0235" w:rsidRPr="00C94402">
        <w:rPr>
          <w:rFonts w:cs="Arial"/>
          <w:b/>
          <w:bCs/>
          <w:sz w:val="24"/>
          <w:lang w:val="en-US"/>
        </w:rPr>
        <w:t>.3</w:t>
      </w:r>
    </w:p>
    <w:p w14:paraId="7D9EB809" w14:textId="36C3E977" w:rsidR="00141C25" w:rsidRPr="00C94402" w:rsidRDefault="00141C25" w:rsidP="00141C25">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t>Nokia, Nokia Shanghai Bell</w:t>
      </w:r>
    </w:p>
    <w:p w14:paraId="020AFC7D" w14:textId="1AD0F3C2" w:rsidR="003E2C42" w:rsidRPr="00C94402" w:rsidRDefault="003E2C42" w:rsidP="003E2C4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D15AFB" w:rsidRPr="00C94402">
        <w:rPr>
          <w:rFonts w:ascii="Arial" w:hAnsi="Arial" w:cs="Arial"/>
          <w:b/>
          <w:bCs/>
          <w:sz w:val="24"/>
          <w:lang w:val="en-US"/>
        </w:rPr>
        <w:t>Discussion on approaches and solutions for NR coverage enhancement: other channels than PUSCH and PUCCH</w:t>
      </w:r>
    </w:p>
    <w:p w14:paraId="7A84ED52" w14:textId="2E57532A" w:rsidR="003E2C42" w:rsidRPr="00C94402" w:rsidRDefault="003E2C42" w:rsidP="003E2C4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812D13">
      <w:pPr>
        <w:pStyle w:val="Heading1"/>
        <w:rPr>
          <w:lang w:val="en-US"/>
        </w:rPr>
      </w:pPr>
      <w:r w:rsidRPr="00C94402">
        <w:rPr>
          <w:lang w:val="en-US"/>
        </w:rPr>
        <w:t>1</w:t>
      </w:r>
      <w:r w:rsidRPr="00C94402">
        <w:rPr>
          <w:lang w:val="en-US"/>
        </w:rPr>
        <w:tab/>
        <w:t>Introduction</w:t>
      </w:r>
      <w:bookmarkStart w:id="1" w:name="_Toc415085486"/>
      <w:bookmarkStart w:id="2" w:name="_Toc503902285"/>
    </w:p>
    <w:p w14:paraId="7E60E88C" w14:textId="56D65CEC" w:rsidR="00812D13" w:rsidRPr="00C94402" w:rsidRDefault="00812D13" w:rsidP="00F3473E">
      <w:pPr>
        <w:jc w:val="both"/>
        <w:rPr>
          <w:lang w:val="en-US"/>
        </w:rPr>
      </w:pPr>
      <w:r w:rsidRPr="00C94402">
        <w:rPr>
          <w:lang w:val="en-US"/>
        </w:rPr>
        <w:t>In RAN#86, the new SID on NR coverage enhancement was approved</w:t>
      </w:r>
      <w:r w:rsidR="000F67B5" w:rsidRPr="00C94402">
        <w:rPr>
          <w:lang w:val="en-US"/>
        </w:rPr>
        <w:t xml:space="preserve"> </w:t>
      </w:r>
      <w:sdt>
        <w:sdtPr>
          <w:rPr>
            <w:lang w:val="en-US"/>
          </w:rPr>
          <w:id w:val="-375309369"/>
          <w:citation/>
        </w:sdtPr>
        <w:sdtContent>
          <w:r w:rsidR="000F67B5" w:rsidRPr="00C94402">
            <w:rPr>
              <w:lang w:val="en-US"/>
            </w:rPr>
            <w:fldChar w:fldCharType="begin"/>
          </w:r>
          <w:r w:rsidR="000F67B5" w:rsidRPr="00C94402">
            <w:rPr>
              <w:lang w:val="en-US"/>
            </w:rPr>
            <w:instrText xml:space="preserve"> CITATION Chi19 \l 1033 </w:instrText>
          </w:r>
          <w:r w:rsidR="000F67B5" w:rsidRPr="00C94402">
            <w:rPr>
              <w:lang w:val="en-US"/>
            </w:rPr>
            <w:fldChar w:fldCharType="separate"/>
          </w:r>
          <w:r w:rsidR="000F67B5" w:rsidRPr="00C94402">
            <w:rPr>
              <w:noProof/>
              <w:lang w:val="en-US"/>
            </w:rPr>
            <w:t>[1]</w:t>
          </w:r>
          <w:r w:rsidR="000F67B5" w:rsidRPr="00C94402">
            <w:rPr>
              <w:lang w:val="en-US"/>
            </w:rPr>
            <w:fldChar w:fldCharType="end"/>
          </w:r>
        </w:sdtContent>
      </w:sdt>
      <w:r w:rsidRPr="00C94402">
        <w:rPr>
          <w:lang w:val="en-US"/>
        </w:rPr>
        <w:t>. The following can be noted from SID objectives:</w:t>
      </w:r>
    </w:p>
    <w:p w14:paraId="5BC40ADE" w14:textId="77777777" w:rsidR="00812D13" w:rsidRPr="00C94402" w:rsidRDefault="00812D13" w:rsidP="00812D13">
      <w:pPr>
        <w:numPr>
          <w:ilvl w:val="0"/>
          <w:numId w:val="14"/>
        </w:numPr>
        <w:spacing w:before="120" w:after="120" w:line="276" w:lineRule="auto"/>
        <w:ind w:hanging="357"/>
        <w:jc w:val="both"/>
        <w:rPr>
          <w:i/>
          <w:iCs/>
          <w:lang w:val="en-US" w:eastAsia="zh-CN"/>
        </w:rPr>
      </w:pPr>
      <w:r w:rsidRPr="00C94402">
        <w:rPr>
          <w:i/>
          <w:iCs/>
          <w:lang w:val="en-US" w:eastAsia="zh-CN"/>
        </w:rPr>
        <w:t>Identify the performance target for coverage enhancement, and s</w:t>
      </w:r>
      <w:r w:rsidRPr="00C94402">
        <w:rPr>
          <w:rFonts w:hint="eastAsia"/>
          <w:i/>
          <w:iCs/>
          <w:lang w:val="en-US" w:eastAsia="zh-CN"/>
        </w:rPr>
        <w:t xml:space="preserve">tudy </w:t>
      </w:r>
      <w:r w:rsidRPr="00C94402">
        <w:rPr>
          <w:i/>
          <w:iCs/>
          <w:lang w:val="en-US" w:eastAsia="zh-CN"/>
        </w:rPr>
        <w:t>the potential solutions for coverage enhancements for the above scenarios and services</w:t>
      </w:r>
    </w:p>
    <w:p w14:paraId="0AE1D94B" w14:textId="77777777" w:rsidR="00812D13" w:rsidRPr="00C94402" w:rsidRDefault="00812D13" w:rsidP="00812D13">
      <w:pPr>
        <w:numPr>
          <w:ilvl w:val="1"/>
          <w:numId w:val="14"/>
        </w:numPr>
        <w:spacing w:before="120" w:after="120" w:line="276" w:lineRule="auto"/>
        <w:jc w:val="both"/>
        <w:rPr>
          <w:i/>
          <w:iCs/>
          <w:lang w:val="en-US" w:eastAsia="zh-CN"/>
        </w:rPr>
      </w:pPr>
      <w:r w:rsidRPr="00C94402">
        <w:rPr>
          <w:rFonts w:hint="eastAsia"/>
          <w:i/>
          <w:iCs/>
          <w:lang w:val="en-US" w:eastAsia="zh-CN"/>
        </w:rPr>
        <w:t>The target channel</w:t>
      </w:r>
      <w:r w:rsidRPr="00C94402">
        <w:rPr>
          <w:i/>
          <w:iCs/>
          <w:lang w:val="en-US" w:eastAsia="zh-CN"/>
        </w:rPr>
        <w:t>s</w:t>
      </w:r>
      <w:r w:rsidRPr="00C94402">
        <w:rPr>
          <w:rFonts w:hint="eastAsia"/>
          <w:i/>
          <w:iCs/>
          <w:lang w:val="en-US" w:eastAsia="zh-CN"/>
        </w:rPr>
        <w:t xml:space="preserve"> in</w:t>
      </w:r>
      <w:r w:rsidRPr="00C94402">
        <w:rPr>
          <w:i/>
          <w:iCs/>
          <w:lang w:val="en-US" w:eastAsia="zh-CN"/>
        </w:rPr>
        <w:t xml:space="preserve">clude </w:t>
      </w:r>
      <w:r w:rsidRPr="00C94402">
        <w:rPr>
          <w:rFonts w:hint="eastAsia"/>
          <w:i/>
          <w:iCs/>
          <w:lang w:val="en-US" w:eastAsia="zh-CN"/>
        </w:rPr>
        <w:t xml:space="preserve">at least </w:t>
      </w:r>
      <w:r w:rsidRPr="00C94402">
        <w:rPr>
          <w:i/>
          <w:iCs/>
          <w:lang w:val="en-US" w:eastAsia="zh-CN"/>
        </w:rPr>
        <w:t>PUSCH/PUCCH</w:t>
      </w:r>
      <w:r w:rsidRPr="00C94402">
        <w:rPr>
          <w:rFonts w:hint="eastAsia"/>
          <w:i/>
          <w:iCs/>
          <w:lang w:val="en-US" w:eastAsia="zh-CN"/>
        </w:rPr>
        <w:t xml:space="preserve"> </w:t>
      </w:r>
    </w:p>
    <w:p w14:paraId="1559C247" w14:textId="77777777" w:rsidR="00812D13" w:rsidRPr="00C94402" w:rsidRDefault="00812D13" w:rsidP="00812D13">
      <w:pPr>
        <w:numPr>
          <w:ilvl w:val="1"/>
          <w:numId w:val="14"/>
        </w:numPr>
        <w:spacing w:before="120" w:after="120" w:line="276" w:lineRule="auto"/>
        <w:jc w:val="both"/>
        <w:rPr>
          <w:i/>
          <w:iCs/>
          <w:lang w:val="en-US" w:eastAsia="zh-CN"/>
        </w:rPr>
      </w:pPr>
      <w:r w:rsidRPr="00C94402">
        <w:rPr>
          <w:i/>
          <w:iCs/>
          <w:lang w:val="en-US" w:eastAsia="zh-CN"/>
        </w:rPr>
        <w:t>Study enhanced solutions, e.g., time domain/frequency domain/DM-RS enhancement (including DM-RS-less transmissions)</w:t>
      </w:r>
    </w:p>
    <w:p w14:paraId="2F7EE1D4" w14:textId="77777777" w:rsidR="00812D13" w:rsidRPr="00C94402" w:rsidRDefault="00812D13" w:rsidP="00812D13">
      <w:pPr>
        <w:numPr>
          <w:ilvl w:val="1"/>
          <w:numId w:val="14"/>
        </w:numPr>
        <w:spacing w:before="120" w:after="120" w:line="276" w:lineRule="auto"/>
        <w:jc w:val="both"/>
        <w:rPr>
          <w:i/>
          <w:iCs/>
          <w:lang w:val="en-US" w:eastAsia="zh-CN"/>
        </w:rPr>
      </w:pPr>
      <w:r w:rsidRPr="00C94402">
        <w:rPr>
          <w:i/>
          <w:iCs/>
          <w:lang w:val="en-US" w:eastAsia="zh-CN"/>
        </w:rPr>
        <w:t>S</w:t>
      </w:r>
      <w:r w:rsidRPr="00C94402">
        <w:rPr>
          <w:rFonts w:hint="eastAsia"/>
          <w:i/>
          <w:iCs/>
          <w:lang w:val="en-US" w:eastAsia="zh-CN"/>
        </w:rPr>
        <w:t xml:space="preserve">tudy </w:t>
      </w:r>
      <w:r w:rsidRPr="00C94402">
        <w:rPr>
          <w:i/>
          <w:iCs/>
          <w:lang w:val="en-US" w:eastAsia="zh-CN"/>
        </w:rPr>
        <w:t>the additional enhanced solutions for FR2 if any</w:t>
      </w:r>
    </w:p>
    <w:p w14:paraId="31AA5929" w14:textId="77777777" w:rsidR="00812D13" w:rsidRPr="00C94402" w:rsidRDefault="00812D13" w:rsidP="00812D13">
      <w:pPr>
        <w:numPr>
          <w:ilvl w:val="1"/>
          <w:numId w:val="14"/>
        </w:numPr>
        <w:spacing w:before="120" w:after="120" w:line="276" w:lineRule="auto"/>
        <w:jc w:val="both"/>
        <w:rPr>
          <w:i/>
          <w:iCs/>
          <w:lang w:val="en-US" w:eastAsia="zh-CN"/>
        </w:rPr>
      </w:pPr>
      <w:r w:rsidRPr="00C94402">
        <w:rPr>
          <w:rFonts w:hint="eastAsia"/>
          <w:i/>
          <w:iCs/>
          <w:lang w:val="en-US" w:eastAsia="zh-CN"/>
        </w:rPr>
        <w:t xml:space="preserve">Evaluate the performance of the </w:t>
      </w:r>
      <w:r w:rsidRPr="00C94402">
        <w:rPr>
          <w:i/>
          <w:iCs/>
          <w:lang w:val="en-US" w:eastAsia="zh-CN"/>
        </w:rPr>
        <w:t>potential</w:t>
      </w:r>
      <w:r w:rsidRPr="00C94402">
        <w:rPr>
          <w:rFonts w:hint="eastAsia"/>
          <w:i/>
          <w:iCs/>
          <w:lang w:val="en-US" w:eastAsia="zh-CN"/>
        </w:rPr>
        <w:t xml:space="preserve"> </w:t>
      </w:r>
      <w:r w:rsidRPr="00C94402">
        <w:rPr>
          <w:i/>
          <w:iCs/>
          <w:lang w:val="en-US" w:eastAsia="zh-CN"/>
        </w:rPr>
        <w:t>solutions</w:t>
      </w:r>
      <w:r w:rsidRPr="00C94402">
        <w:rPr>
          <w:rFonts w:hint="eastAsia"/>
          <w:i/>
          <w:iCs/>
          <w:lang w:val="en-US" w:eastAsia="zh-CN"/>
        </w:rPr>
        <w:t xml:space="preserve"> </w:t>
      </w:r>
      <w:r w:rsidRPr="00C94402">
        <w:rPr>
          <w:i/>
          <w:iCs/>
          <w:lang w:val="en-US" w:eastAsia="zh-CN"/>
        </w:rPr>
        <w:t>based on link level simulation.</w:t>
      </w:r>
    </w:p>
    <w:p w14:paraId="35AECE74" w14:textId="01450F5B" w:rsidR="00E96232" w:rsidRPr="00B066E0" w:rsidRDefault="00D15AFB" w:rsidP="00F3473E">
      <w:pPr>
        <w:jc w:val="both"/>
        <w:rPr>
          <w:lang w:val="en-US"/>
        </w:rPr>
      </w:pPr>
      <w:r w:rsidRPr="00C94402">
        <w:rPr>
          <w:lang w:val="en-US"/>
        </w:rPr>
        <w:t>As noted in the SID</w:t>
      </w:r>
      <w:r w:rsidR="003C2AA8" w:rsidRPr="00C94402">
        <w:rPr>
          <w:lang w:val="en-US"/>
        </w:rPr>
        <w:t xml:space="preserve">, </w:t>
      </w:r>
      <w:r w:rsidR="00F26DF2" w:rsidRPr="00C94402">
        <w:rPr>
          <w:lang w:val="en-US"/>
        </w:rPr>
        <w:t xml:space="preserve">and further </w:t>
      </w:r>
      <w:r w:rsidR="003C2AA8" w:rsidRPr="00C94402">
        <w:rPr>
          <w:lang w:val="en-US"/>
        </w:rPr>
        <w:t>shown</w:t>
      </w:r>
      <w:r w:rsidR="001345B5" w:rsidRPr="00C94402">
        <w:rPr>
          <w:lang w:val="en-US"/>
        </w:rPr>
        <w:t xml:space="preserve"> in</w:t>
      </w:r>
      <w:r w:rsidR="003C2AA8" w:rsidRPr="00C94402">
        <w:rPr>
          <w:lang w:val="en-US"/>
        </w:rPr>
        <w:t xml:space="preserve"> our companion contributions</w:t>
      </w:r>
      <w:r w:rsidR="00DA32F3" w:rsidRPr="00C94402">
        <w:rPr>
          <w:lang w:val="en-US"/>
        </w:rPr>
        <w:t xml:space="preserve"> </w:t>
      </w:r>
      <w:sdt>
        <w:sdtPr>
          <w:rPr>
            <w:lang w:val="en-US"/>
          </w:rPr>
          <w:id w:val="-362741561"/>
          <w:citation/>
        </w:sdtPr>
        <w:sdtContent>
          <w:r w:rsidR="000F67B5" w:rsidRPr="00C94402">
            <w:rPr>
              <w:lang w:val="en-US"/>
            </w:rPr>
            <w:fldChar w:fldCharType="begin"/>
          </w:r>
          <w:r w:rsidR="000F67B5" w:rsidRPr="00C94402">
            <w:rPr>
              <w:lang w:val="en-US"/>
            </w:rPr>
            <w:instrText xml:space="preserve"> CITATION Nok20 \l 1033 </w:instrText>
          </w:r>
          <w:r w:rsidR="000F67B5" w:rsidRPr="00C94402">
            <w:rPr>
              <w:lang w:val="en-US"/>
            </w:rPr>
            <w:fldChar w:fldCharType="separate"/>
          </w:r>
          <w:r w:rsidR="000F67B5" w:rsidRPr="00C94402">
            <w:rPr>
              <w:noProof/>
              <w:lang w:val="en-US"/>
            </w:rPr>
            <w:t>[2]</w:t>
          </w:r>
          <w:r w:rsidR="000F67B5" w:rsidRPr="00C94402">
            <w:rPr>
              <w:lang w:val="en-US"/>
            </w:rPr>
            <w:fldChar w:fldCharType="end"/>
          </w:r>
        </w:sdtContent>
      </w:sdt>
      <w:r w:rsidR="000F67B5" w:rsidRPr="00C94402">
        <w:rPr>
          <w:lang w:val="en-US"/>
        </w:rPr>
        <w:t>,</w:t>
      </w:r>
      <w:sdt>
        <w:sdtPr>
          <w:rPr>
            <w:lang w:val="en-US"/>
          </w:rPr>
          <w:id w:val="1841880262"/>
          <w:citation/>
        </w:sdtPr>
        <w:sdtContent>
          <w:r w:rsidR="000F67B5" w:rsidRPr="00C94402">
            <w:rPr>
              <w:lang w:val="en-US"/>
            </w:rPr>
            <w:fldChar w:fldCharType="begin"/>
          </w:r>
          <w:r w:rsidR="000F67B5" w:rsidRPr="00C94402">
            <w:rPr>
              <w:lang w:val="en-US"/>
            </w:rPr>
            <w:instrText xml:space="preserve"> CITATION Nok201 \l 1033 </w:instrText>
          </w:r>
          <w:r w:rsidR="000F67B5" w:rsidRPr="00C94402">
            <w:rPr>
              <w:lang w:val="en-US"/>
            </w:rPr>
            <w:fldChar w:fldCharType="separate"/>
          </w:r>
          <w:r w:rsidR="000F67B5" w:rsidRPr="00C94402">
            <w:rPr>
              <w:noProof/>
              <w:lang w:val="en-US"/>
            </w:rPr>
            <w:t xml:space="preserve"> [3]</w:t>
          </w:r>
          <w:r w:rsidR="000F67B5" w:rsidRPr="00C94402">
            <w:rPr>
              <w:lang w:val="en-US"/>
            </w:rPr>
            <w:fldChar w:fldCharType="end"/>
          </w:r>
        </w:sdtContent>
      </w:sdt>
      <w:r w:rsidR="00832495" w:rsidRPr="00C94402">
        <w:rPr>
          <w:lang w:val="en-US"/>
        </w:rPr>
        <w:t xml:space="preserve">, </w:t>
      </w:r>
      <w:r w:rsidR="003C2AA8" w:rsidRPr="00C94402">
        <w:rPr>
          <w:lang w:val="en-US"/>
        </w:rPr>
        <w:t xml:space="preserve">PUSCH </w:t>
      </w:r>
      <w:r w:rsidRPr="00C94402">
        <w:rPr>
          <w:lang w:val="en-US"/>
        </w:rPr>
        <w:t>has been</w:t>
      </w:r>
      <w:r w:rsidR="003C2AA8" w:rsidRPr="00C94402">
        <w:rPr>
          <w:lang w:val="en-US"/>
        </w:rPr>
        <w:t xml:space="preserve"> identified as bottleneck channel</w:t>
      </w:r>
      <w:r w:rsidR="00F26DF2" w:rsidRPr="00C94402">
        <w:rPr>
          <w:lang w:val="en-US"/>
        </w:rPr>
        <w:t xml:space="preserve"> for NR</w:t>
      </w:r>
      <w:r w:rsidR="00A94103" w:rsidRPr="00C94402">
        <w:rPr>
          <w:lang w:val="en-US"/>
        </w:rPr>
        <w:t xml:space="preserve">. </w:t>
      </w:r>
      <w:r w:rsidRPr="00C94402">
        <w:rPr>
          <w:lang w:val="en-US"/>
        </w:rPr>
        <w:t xml:space="preserve">In addition, PUCCH </w:t>
      </w:r>
      <w:r w:rsidR="00C76DAF" w:rsidRPr="00C94402">
        <w:rPr>
          <w:lang w:val="en-US"/>
        </w:rPr>
        <w:t>may</w:t>
      </w:r>
      <w:r w:rsidRPr="00C94402">
        <w:rPr>
          <w:lang w:val="en-US"/>
        </w:rPr>
        <w:t xml:space="preserve"> be considered for coverage enhancement</w:t>
      </w:r>
      <w:r w:rsidR="00C76DAF" w:rsidRPr="00C94402">
        <w:rPr>
          <w:lang w:val="en-US"/>
        </w:rPr>
        <w:t xml:space="preserve"> if its maximum coupling loss is deemed insufficient</w:t>
      </w:r>
      <w:r w:rsidRPr="00C94402">
        <w:rPr>
          <w:lang w:val="en-US"/>
        </w:rPr>
        <w:t>.</w:t>
      </w:r>
      <w:r w:rsidR="00C76DAF" w:rsidRPr="00C94402">
        <w:rPr>
          <w:lang w:val="en-US"/>
        </w:rPr>
        <w:t xml:space="preserve"> </w:t>
      </w:r>
      <w:r w:rsidR="00C76DAF" w:rsidRPr="00B066E0">
        <w:rPr>
          <w:lang w:val="en-US"/>
        </w:rPr>
        <w:t>C</w:t>
      </w:r>
      <w:r w:rsidRPr="00B066E0">
        <w:rPr>
          <w:lang w:val="en-US"/>
        </w:rPr>
        <w:t xml:space="preserve">hannels </w:t>
      </w:r>
      <w:r w:rsidR="00C76DAF" w:rsidRPr="00B066E0">
        <w:rPr>
          <w:lang w:val="en-US"/>
        </w:rPr>
        <w:t>other than PUSCH and PUCCH are considered as less problematic</w:t>
      </w:r>
      <w:r w:rsidRPr="00B066E0">
        <w:rPr>
          <w:lang w:val="en-US"/>
        </w:rPr>
        <w:t xml:space="preserve">. However, </w:t>
      </w:r>
      <w:r w:rsidR="00C76DAF" w:rsidRPr="00B066E0">
        <w:rPr>
          <w:lang w:val="en-US"/>
        </w:rPr>
        <w:t xml:space="preserve">specific applications and requirements for higher-frequency deployments, i.e., FR2, may entail the need of enhancing the coverage of </w:t>
      </w:r>
      <w:r w:rsidRPr="00B066E0">
        <w:rPr>
          <w:lang w:val="en-US"/>
        </w:rPr>
        <w:t>channels other than PUSCH and PUCCH</w:t>
      </w:r>
      <w:r w:rsidR="00C76DAF" w:rsidRPr="00B066E0">
        <w:rPr>
          <w:lang w:val="en-US"/>
        </w:rPr>
        <w:t xml:space="preserve">. </w:t>
      </w:r>
      <w:r w:rsidR="004B730A">
        <w:rPr>
          <w:lang w:val="en-US"/>
        </w:rPr>
        <w:t>Results presented by several companies during RAN1 #101-e and #102-e confirm that this is indeed the case in several scenarios, both for FR1 and FR2. In this contribution, we build upon this understanding to further investigate and demonstrate the need for enhancing at least PRACH and msg3 transmission.</w:t>
      </w:r>
    </w:p>
    <w:p w14:paraId="0C3B3292" w14:textId="261C191D" w:rsidR="0087778A" w:rsidRPr="00B066E0" w:rsidRDefault="004B6B5D" w:rsidP="00DB6DB9">
      <w:pPr>
        <w:pStyle w:val="Heading1"/>
        <w:rPr>
          <w:lang w:val="en-US"/>
        </w:rPr>
      </w:pPr>
      <w:r w:rsidRPr="00B066E0">
        <w:rPr>
          <w:lang w:val="en-US"/>
        </w:rPr>
        <w:t>2</w:t>
      </w:r>
      <w:r w:rsidRPr="00B066E0">
        <w:rPr>
          <w:lang w:val="en-US"/>
        </w:rPr>
        <w:tab/>
      </w:r>
      <w:r w:rsidRPr="00B066E0">
        <w:rPr>
          <w:lang w:val="en-US" w:eastAsia="zh-CN"/>
        </w:rPr>
        <w:tab/>
      </w:r>
      <w:r w:rsidR="00905C89" w:rsidRPr="00B066E0">
        <w:rPr>
          <w:lang w:val="en-US"/>
        </w:rPr>
        <w:t>RACH coverage</w:t>
      </w:r>
      <w:r w:rsidR="00F87C5F" w:rsidRPr="00B066E0">
        <w:rPr>
          <w:lang w:val="en-US"/>
        </w:rPr>
        <w:t xml:space="preserve"> enhancement</w:t>
      </w:r>
    </w:p>
    <w:p w14:paraId="7895D763" w14:textId="50F9C41E" w:rsidR="000B496C" w:rsidRPr="00B066E0" w:rsidRDefault="000B496C" w:rsidP="00905C89">
      <w:pPr>
        <w:jc w:val="both"/>
        <w:rPr>
          <w:szCs w:val="22"/>
          <w:lang w:eastAsia="zh-CN"/>
        </w:rPr>
      </w:pPr>
      <w:r w:rsidRPr="00B066E0">
        <w:rPr>
          <w:szCs w:val="22"/>
          <w:lang w:eastAsia="zh-CN"/>
        </w:rPr>
        <w:t>The following two agreements were made during RAN1 #</w:t>
      </w:r>
      <w:r w:rsidR="00027794" w:rsidRPr="00B066E0">
        <w:rPr>
          <w:szCs w:val="22"/>
          <w:lang w:eastAsia="zh-CN"/>
        </w:rPr>
        <w:t>102-e</w:t>
      </w:r>
      <w:r w:rsidR="000F67B5" w:rsidRPr="00B066E0">
        <w:rPr>
          <w:szCs w:val="22"/>
          <w:lang w:eastAsia="zh-CN"/>
        </w:rPr>
        <w:t xml:space="preserve"> </w:t>
      </w:r>
      <w:sdt>
        <w:sdtPr>
          <w:rPr>
            <w:szCs w:val="22"/>
            <w:lang w:eastAsia="zh-CN"/>
          </w:rPr>
          <w:id w:val="2018418941"/>
          <w:citation/>
        </w:sdtPr>
        <w:sdtContent>
          <w:r w:rsidR="000F67B5" w:rsidRPr="00B066E0">
            <w:rPr>
              <w:szCs w:val="22"/>
              <w:lang w:eastAsia="zh-CN"/>
            </w:rPr>
            <w:fldChar w:fldCharType="begin"/>
          </w:r>
          <w:r w:rsidR="000F67B5" w:rsidRPr="00B066E0">
            <w:rPr>
              <w:szCs w:val="22"/>
              <w:lang w:val="en-US" w:eastAsia="zh-CN"/>
            </w:rPr>
            <w:instrText xml:space="preserve"> CITATION Cha \l 1033 </w:instrText>
          </w:r>
          <w:r w:rsidR="000F67B5" w:rsidRPr="00B066E0">
            <w:rPr>
              <w:szCs w:val="22"/>
              <w:lang w:eastAsia="zh-CN"/>
            </w:rPr>
            <w:fldChar w:fldCharType="separate"/>
          </w:r>
          <w:r w:rsidR="000F67B5" w:rsidRPr="00B066E0">
            <w:rPr>
              <w:noProof/>
              <w:szCs w:val="22"/>
              <w:lang w:val="en-US" w:eastAsia="zh-CN"/>
            </w:rPr>
            <w:t>[4]</w:t>
          </w:r>
          <w:r w:rsidR="000F67B5" w:rsidRPr="00B066E0">
            <w:rPr>
              <w:szCs w:val="22"/>
              <w:lang w:eastAsia="zh-CN"/>
            </w:rPr>
            <w:fldChar w:fldCharType="end"/>
          </w:r>
        </w:sdtContent>
      </w:sdt>
    </w:p>
    <w:p w14:paraId="4D26A6DA" w14:textId="4C8B58D7" w:rsidR="000B496C" w:rsidRPr="00B066E0" w:rsidRDefault="000B496C" w:rsidP="00905C89">
      <w:pPr>
        <w:jc w:val="both"/>
        <w:rPr>
          <w:szCs w:val="22"/>
          <w:lang w:eastAsia="zh-CN"/>
        </w:rPr>
      </w:pPr>
      <w:r w:rsidRPr="00B066E0">
        <w:rPr>
          <w:noProof/>
          <w:szCs w:val="22"/>
          <w:lang w:eastAsia="zh-CN"/>
        </w:rPr>
        <mc:AlternateContent>
          <mc:Choice Requires="wps">
            <w:drawing>
              <wp:anchor distT="0" distB="0" distL="114300" distR="114300" simplePos="0" relativeHeight="251658240" behindDoc="0" locked="0" layoutInCell="1" allowOverlap="1" wp14:anchorId="18DC138A" wp14:editId="68D53D51">
                <wp:simplePos x="0" y="0"/>
                <wp:positionH relativeFrom="margin">
                  <wp:align>right</wp:align>
                </wp:positionH>
                <wp:positionV relativeFrom="paragraph">
                  <wp:posOffset>27940</wp:posOffset>
                </wp:positionV>
                <wp:extent cx="6091200" cy="1968500"/>
                <wp:effectExtent l="0" t="0" r="24130" b="12700"/>
                <wp:wrapNone/>
                <wp:docPr id="1" name="Rectangle 1"/>
                <wp:cNvGraphicFramePr/>
                <a:graphic xmlns:a="http://schemas.openxmlformats.org/drawingml/2006/main">
                  <a:graphicData uri="http://schemas.microsoft.com/office/word/2010/wordprocessingShape">
                    <wps:wsp>
                      <wps:cNvSpPr/>
                      <wps:spPr>
                        <a:xfrm>
                          <a:off x="0" y="0"/>
                          <a:ext cx="6091200" cy="1968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040B23" w14:textId="77777777" w:rsidR="00F567C6" w:rsidRPr="003B6910" w:rsidRDefault="00F567C6" w:rsidP="000B496C">
                            <w:pPr>
                              <w:rPr>
                                <w:color w:val="000000" w:themeColor="text1"/>
                                <w:sz w:val="20"/>
                                <w:szCs w:val="18"/>
                                <w:highlight w:val="green"/>
                                <w:lang w:val="fr-FR"/>
                              </w:rPr>
                            </w:pPr>
                            <w:r w:rsidRPr="003B6910">
                              <w:rPr>
                                <w:color w:val="000000" w:themeColor="text1"/>
                                <w:sz w:val="20"/>
                                <w:szCs w:val="18"/>
                                <w:highlight w:val="green"/>
                                <w:lang w:val="en-US"/>
                              </w:rPr>
                              <w:t>Agreements:</w:t>
                            </w:r>
                          </w:p>
                          <w:p w14:paraId="662C2F87" w14:textId="77777777" w:rsidR="00F567C6" w:rsidRPr="003B6910" w:rsidRDefault="00F567C6" w:rsidP="000B496C">
                            <w:pPr>
                              <w:numPr>
                                <w:ilvl w:val="0"/>
                                <w:numId w:val="29"/>
                              </w:numPr>
                              <w:rPr>
                                <w:color w:val="000000" w:themeColor="text1"/>
                                <w:sz w:val="20"/>
                                <w:szCs w:val="18"/>
                                <w:lang w:val="en-US"/>
                              </w:rPr>
                            </w:pPr>
                            <w:r w:rsidRPr="003B6910">
                              <w:rPr>
                                <w:color w:val="000000" w:themeColor="text1"/>
                                <w:sz w:val="20"/>
                                <w:szCs w:val="18"/>
                                <w:lang w:val="en-US"/>
                              </w:rPr>
                              <w:t>Study Msg3 PUSCH enhancement in NR coverage enhancement SI</w:t>
                            </w:r>
                          </w:p>
                          <w:p w14:paraId="48284AF3" w14:textId="77777777" w:rsidR="00F567C6" w:rsidRPr="003B6910" w:rsidRDefault="00F567C6" w:rsidP="000B496C">
                            <w:pPr>
                              <w:numPr>
                                <w:ilvl w:val="1"/>
                                <w:numId w:val="29"/>
                              </w:numPr>
                              <w:rPr>
                                <w:color w:val="000000" w:themeColor="text1"/>
                                <w:sz w:val="20"/>
                                <w:szCs w:val="18"/>
                                <w:lang w:val="en-US"/>
                              </w:rPr>
                            </w:pPr>
                            <w:r w:rsidRPr="003B6910">
                              <w:rPr>
                                <w:color w:val="000000" w:themeColor="text1"/>
                                <w:sz w:val="20"/>
                                <w:szCs w:val="18"/>
                                <w:lang w:val="en-US"/>
                              </w:rPr>
                              <w:t>Study at least Msg3 PUSCH repetition</w:t>
                            </w:r>
                          </w:p>
                          <w:p w14:paraId="4CD01E40" w14:textId="77777777" w:rsidR="00F567C6" w:rsidRPr="003B6910" w:rsidRDefault="00F567C6" w:rsidP="000B496C">
                            <w:pPr>
                              <w:numPr>
                                <w:ilvl w:val="2"/>
                                <w:numId w:val="29"/>
                              </w:numPr>
                              <w:rPr>
                                <w:color w:val="000000" w:themeColor="text1"/>
                                <w:sz w:val="20"/>
                                <w:szCs w:val="18"/>
                                <w:lang w:val="en-US"/>
                              </w:rPr>
                            </w:pPr>
                            <w:r w:rsidRPr="003B6910">
                              <w:rPr>
                                <w:color w:val="000000" w:themeColor="text1"/>
                                <w:sz w:val="20"/>
                                <w:szCs w:val="18"/>
                                <w:lang w:val="en-US"/>
                              </w:rPr>
                              <w:t>FFS the aspects to be enhanced, e.g., signaling indication, repetition pattern, interplay between Msg1 and Msg3, DM-RS enhancements related to repetition etc.</w:t>
                            </w:r>
                          </w:p>
                          <w:p w14:paraId="45DF5286" w14:textId="4D00935D" w:rsidR="00F567C6" w:rsidRPr="003B6910" w:rsidRDefault="00F567C6" w:rsidP="000B496C">
                            <w:pPr>
                              <w:numPr>
                                <w:ilvl w:val="1"/>
                                <w:numId w:val="29"/>
                              </w:numPr>
                              <w:rPr>
                                <w:color w:val="000000" w:themeColor="text1"/>
                                <w:sz w:val="20"/>
                                <w:szCs w:val="18"/>
                                <w:lang w:val="fr-FR"/>
                              </w:rPr>
                            </w:pPr>
                            <w:r w:rsidRPr="003B6910">
                              <w:rPr>
                                <w:color w:val="000000" w:themeColor="text1"/>
                                <w:sz w:val="20"/>
                                <w:szCs w:val="18"/>
                                <w:lang w:val="en-US"/>
                              </w:rPr>
                              <w:t>FFS multiple-antenna techniques.</w:t>
                            </w:r>
                          </w:p>
                          <w:p w14:paraId="039D3CED" w14:textId="6430F978" w:rsidR="00F567C6" w:rsidRPr="003B6910" w:rsidRDefault="00F567C6" w:rsidP="000B496C">
                            <w:pPr>
                              <w:rPr>
                                <w:color w:val="000000" w:themeColor="text1"/>
                                <w:sz w:val="20"/>
                                <w:szCs w:val="18"/>
                                <w:highlight w:val="green"/>
                                <w:lang w:val="en-US"/>
                              </w:rPr>
                            </w:pPr>
                            <w:r w:rsidRPr="003B6910">
                              <w:rPr>
                                <w:color w:val="000000" w:themeColor="text1"/>
                                <w:sz w:val="20"/>
                                <w:szCs w:val="18"/>
                                <w:highlight w:val="green"/>
                                <w:lang w:val="en-US"/>
                              </w:rPr>
                              <w:t>Agreements:</w:t>
                            </w:r>
                          </w:p>
                          <w:p w14:paraId="4236FD6E" w14:textId="77777777" w:rsidR="00F567C6" w:rsidRPr="003B6910" w:rsidRDefault="00F567C6" w:rsidP="000B496C">
                            <w:pPr>
                              <w:rPr>
                                <w:color w:val="000000" w:themeColor="text1"/>
                                <w:sz w:val="20"/>
                                <w:szCs w:val="18"/>
                                <w:lang w:val="en-US"/>
                              </w:rPr>
                            </w:pPr>
                            <w:r w:rsidRPr="003B6910">
                              <w:rPr>
                                <w:color w:val="000000" w:themeColor="text1"/>
                                <w:sz w:val="20"/>
                                <w:szCs w:val="18"/>
                                <w:lang w:val="en-US"/>
                              </w:rPr>
                              <w:t>If PRACH enhancement is needed, study it in NR coverage enhancement SI, e.g. multiple PRACH transmissions.</w:t>
                            </w:r>
                          </w:p>
                          <w:p w14:paraId="786A9D6B" w14:textId="51995D4D" w:rsidR="00F567C6" w:rsidRPr="000B496C" w:rsidRDefault="00F567C6" w:rsidP="000B496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C138A" id="Rectangle 1" o:spid="_x0000_s1026" style="position:absolute;left:0;text-align:left;margin-left:428.4pt;margin-top:2.2pt;width:479.6pt;height:1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" filled="f" strokecolor="black [3213]" strokeweight="1pt">
                <v:textbox>
                  <w:txbxContent>
                    <w:p w14:paraId="70040B23" w14:textId="77777777" w:rsidR="00F567C6" w:rsidRPr="003B6910" w:rsidRDefault="00F567C6" w:rsidP="000B496C">
                      <w:pPr>
                        <w:rPr>
                          <w:color w:val="000000" w:themeColor="text1"/>
                          <w:sz w:val="20"/>
                          <w:szCs w:val="18"/>
                          <w:highlight w:val="green"/>
                          <w:lang w:val="fr-FR"/>
                        </w:rPr>
                      </w:pPr>
                      <w:r w:rsidRPr="003B6910">
                        <w:rPr>
                          <w:color w:val="000000" w:themeColor="text1"/>
                          <w:sz w:val="20"/>
                          <w:szCs w:val="18"/>
                          <w:highlight w:val="green"/>
                          <w:lang w:val="en-US"/>
                        </w:rPr>
                        <w:t>Agreements:</w:t>
                      </w:r>
                    </w:p>
                    <w:p w14:paraId="662C2F87" w14:textId="77777777" w:rsidR="00F567C6" w:rsidRPr="003B6910" w:rsidRDefault="00F567C6" w:rsidP="000B496C">
                      <w:pPr>
                        <w:numPr>
                          <w:ilvl w:val="0"/>
                          <w:numId w:val="29"/>
                        </w:numPr>
                        <w:rPr>
                          <w:color w:val="000000" w:themeColor="text1"/>
                          <w:sz w:val="20"/>
                          <w:szCs w:val="18"/>
                          <w:lang w:val="en-US"/>
                        </w:rPr>
                      </w:pPr>
                      <w:r w:rsidRPr="003B6910">
                        <w:rPr>
                          <w:color w:val="000000" w:themeColor="text1"/>
                          <w:sz w:val="20"/>
                          <w:szCs w:val="18"/>
                          <w:lang w:val="en-US"/>
                        </w:rPr>
                        <w:t>Study Msg3 PUSCH enhancement in NR coverage enhancement SI</w:t>
                      </w:r>
                    </w:p>
                    <w:p w14:paraId="48284AF3" w14:textId="77777777" w:rsidR="00F567C6" w:rsidRPr="003B6910" w:rsidRDefault="00F567C6" w:rsidP="000B496C">
                      <w:pPr>
                        <w:numPr>
                          <w:ilvl w:val="1"/>
                          <w:numId w:val="29"/>
                        </w:numPr>
                        <w:rPr>
                          <w:color w:val="000000" w:themeColor="text1"/>
                          <w:sz w:val="20"/>
                          <w:szCs w:val="18"/>
                          <w:lang w:val="en-US"/>
                        </w:rPr>
                      </w:pPr>
                      <w:r w:rsidRPr="003B6910">
                        <w:rPr>
                          <w:color w:val="000000" w:themeColor="text1"/>
                          <w:sz w:val="20"/>
                          <w:szCs w:val="18"/>
                          <w:lang w:val="en-US"/>
                        </w:rPr>
                        <w:t>Study at least Msg3 PUSCH repetition</w:t>
                      </w:r>
                    </w:p>
                    <w:p w14:paraId="4CD01E40" w14:textId="77777777" w:rsidR="00F567C6" w:rsidRPr="003B6910" w:rsidRDefault="00F567C6" w:rsidP="000B496C">
                      <w:pPr>
                        <w:numPr>
                          <w:ilvl w:val="2"/>
                          <w:numId w:val="29"/>
                        </w:numPr>
                        <w:rPr>
                          <w:color w:val="000000" w:themeColor="text1"/>
                          <w:sz w:val="20"/>
                          <w:szCs w:val="18"/>
                          <w:lang w:val="en-US"/>
                        </w:rPr>
                      </w:pPr>
                      <w:r w:rsidRPr="003B6910">
                        <w:rPr>
                          <w:color w:val="000000" w:themeColor="text1"/>
                          <w:sz w:val="20"/>
                          <w:szCs w:val="18"/>
                          <w:lang w:val="en-US"/>
                        </w:rPr>
                        <w:t>FFS the aspects to be enhanced, e.g., signaling indication, repetition pattern, interplay between Msg1 and Msg3, DM-RS enhancements related to repetition etc.</w:t>
                      </w:r>
                    </w:p>
                    <w:p w14:paraId="45DF5286" w14:textId="4D00935D" w:rsidR="00F567C6" w:rsidRPr="003B6910" w:rsidRDefault="00F567C6" w:rsidP="000B496C">
                      <w:pPr>
                        <w:numPr>
                          <w:ilvl w:val="1"/>
                          <w:numId w:val="29"/>
                        </w:numPr>
                        <w:rPr>
                          <w:color w:val="000000" w:themeColor="text1"/>
                          <w:sz w:val="20"/>
                          <w:szCs w:val="18"/>
                          <w:lang w:val="fr-FR"/>
                        </w:rPr>
                      </w:pPr>
                      <w:r w:rsidRPr="003B6910">
                        <w:rPr>
                          <w:color w:val="000000" w:themeColor="text1"/>
                          <w:sz w:val="20"/>
                          <w:szCs w:val="18"/>
                          <w:lang w:val="en-US"/>
                        </w:rPr>
                        <w:t>FFS multiple-antenna techniques.</w:t>
                      </w:r>
                    </w:p>
                    <w:p w14:paraId="039D3CED" w14:textId="6430F978" w:rsidR="00F567C6" w:rsidRPr="003B6910" w:rsidRDefault="00F567C6" w:rsidP="000B496C">
                      <w:pPr>
                        <w:rPr>
                          <w:color w:val="000000" w:themeColor="text1"/>
                          <w:sz w:val="20"/>
                          <w:szCs w:val="18"/>
                          <w:highlight w:val="green"/>
                          <w:lang w:val="en-US"/>
                        </w:rPr>
                      </w:pPr>
                      <w:r w:rsidRPr="003B6910">
                        <w:rPr>
                          <w:color w:val="000000" w:themeColor="text1"/>
                          <w:sz w:val="20"/>
                          <w:szCs w:val="18"/>
                          <w:highlight w:val="green"/>
                          <w:lang w:val="en-US"/>
                        </w:rPr>
                        <w:t>Agreements:</w:t>
                      </w:r>
                    </w:p>
                    <w:p w14:paraId="4236FD6E" w14:textId="77777777" w:rsidR="00F567C6" w:rsidRPr="003B6910" w:rsidRDefault="00F567C6" w:rsidP="000B496C">
                      <w:pPr>
                        <w:rPr>
                          <w:color w:val="000000" w:themeColor="text1"/>
                          <w:sz w:val="20"/>
                          <w:szCs w:val="18"/>
                          <w:lang w:val="en-US"/>
                        </w:rPr>
                      </w:pPr>
                      <w:r w:rsidRPr="003B6910">
                        <w:rPr>
                          <w:color w:val="000000" w:themeColor="text1"/>
                          <w:sz w:val="20"/>
                          <w:szCs w:val="18"/>
                          <w:lang w:val="en-US"/>
                        </w:rPr>
                        <w:t>If PRACH enhancement is needed, study it in NR coverage enhancement SI, e.g. multiple PRACH transmissions.</w:t>
                      </w:r>
                    </w:p>
                    <w:p w14:paraId="786A9D6B" w14:textId="51995D4D" w:rsidR="00F567C6" w:rsidRPr="000B496C" w:rsidRDefault="00F567C6" w:rsidP="000B496C">
                      <w:pPr>
                        <w:jc w:val="center"/>
                        <w:rPr>
                          <w:lang w:val="en-US"/>
                        </w:rPr>
                      </w:pPr>
                    </w:p>
                  </w:txbxContent>
                </v:textbox>
                <w10:wrap anchorx="margin"/>
              </v:rect>
            </w:pict>
          </mc:Fallback>
        </mc:AlternateContent>
      </w:r>
    </w:p>
    <w:p w14:paraId="112DCA5B" w14:textId="48150FFE" w:rsidR="000B496C" w:rsidRPr="00B066E0" w:rsidRDefault="000B496C" w:rsidP="000B496C">
      <w:pPr>
        <w:tabs>
          <w:tab w:val="left" w:pos="770"/>
        </w:tabs>
        <w:jc w:val="both"/>
        <w:rPr>
          <w:szCs w:val="22"/>
          <w:lang w:val="en-US" w:eastAsia="zh-CN"/>
        </w:rPr>
      </w:pPr>
      <w:r w:rsidRPr="00B066E0">
        <w:rPr>
          <w:szCs w:val="22"/>
          <w:lang w:val="en-US" w:eastAsia="zh-CN"/>
        </w:rPr>
        <w:tab/>
      </w:r>
    </w:p>
    <w:p w14:paraId="3681CAAE" w14:textId="2C495439" w:rsidR="000B496C" w:rsidRPr="00B066E0" w:rsidRDefault="000B496C" w:rsidP="00905C89">
      <w:pPr>
        <w:jc w:val="both"/>
        <w:rPr>
          <w:szCs w:val="22"/>
          <w:lang w:val="en-US" w:eastAsia="zh-CN"/>
        </w:rPr>
      </w:pPr>
    </w:p>
    <w:p w14:paraId="1430CE79" w14:textId="2F6DC18A" w:rsidR="000B496C" w:rsidRPr="00B066E0" w:rsidRDefault="000B496C" w:rsidP="00905C89">
      <w:pPr>
        <w:jc w:val="both"/>
        <w:rPr>
          <w:szCs w:val="22"/>
          <w:lang w:val="en-US" w:eastAsia="zh-CN"/>
        </w:rPr>
      </w:pPr>
    </w:p>
    <w:p w14:paraId="20A68CD9" w14:textId="30761FC6" w:rsidR="000B496C" w:rsidRPr="00B066E0" w:rsidRDefault="000B496C" w:rsidP="00905C89">
      <w:pPr>
        <w:jc w:val="both"/>
        <w:rPr>
          <w:szCs w:val="22"/>
          <w:lang w:val="en-US" w:eastAsia="zh-CN"/>
        </w:rPr>
      </w:pPr>
    </w:p>
    <w:p w14:paraId="3EADB896" w14:textId="298F1B2D" w:rsidR="000B496C" w:rsidRPr="00B066E0" w:rsidRDefault="000B496C" w:rsidP="00905C89">
      <w:pPr>
        <w:jc w:val="both"/>
        <w:rPr>
          <w:szCs w:val="22"/>
          <w:lang w:val="en-US" w:eastAsia="zh-CN"/>
        </w:rPr>
      </w:pPr>
    </w:p>
    <w:p w14:paraId="7212482A" w14:textId="426763A7" w:rsidR="000B496C" w:rsidRPr="00B066E0" w:rsidRDefault="000B496C" w:rsidP="00905C89">
      <w:pPr>
        <w:jc w:val="both"/>
        <w:rPr>
          <w:szCs w:val="22"/>
          <w:lang w:val="en-US" w:eastAsia="zh-CN"/>
        </w:rPr>
      </w:pPr>
    </w:p>
    <w:p w14:paraId="1366C2D4" w14:textId="684D0B97" w:rsidR="000B496C" w:rsidRPr="00B066E0" w:rsidRDefault="000B496C" w:rsidP="00905C89">
      <w:pPr>
        <w:jc w:val="both"/>
        <w:rPr>
          <w:szCs w:val="22"/>
          <w:lang w:val="en-US" w:eastAsia="zh-CN"/>
        </w:rPr>
      </w:pPr>
    </w:p>
    <w:p w14:paraId="6A9F1E90" w14:textId="22D20C39" w:rsidR="00905C89" w:rsidRPr="00B066E0" w:rsidRDefault="000B496C" w:rsidP="00905C89">
      <w:pPr>
        <w:jc w:val="both"/>
        <w:rPr>
          <w:szCs w:val="22"/>
          <w:lang w:eastAsia="zh-CN"/>
        </w:rPr>
      </w:pPr>
      <w:r w:rsidRPr="00B066E0">
        <w:rPr>
          <w:szCs w:val="22"/>
          <w:lang w:eastAsia="zh-CN"/>
        </w:rPr>
        <w:t xml:space="preserve">Both agreements pertain steps of the so-called random-access </w:t>
      </w:r>
      <w:r w:rsidRPr="00B066E0">
        <w:rPr>
          <w:rFonts w:eastAsiaTheme="minorEastAsia" w:cs="Arial"/>
          <w:kern w:val="24"/>
          <w:szCs w:val="22"/>
          <w:lang w:val="en-US"/>
        </w:rPr>
        <w:t xml:space="preserve">channel (RACH) </w:t>
      </w:r>
      <w:r w:rsidRPr="00B066E0">
        <w:rPr>
          <w:szCs w:val="22"/>
          <w:lang w:eastAsia="zh-CN"/>
        </w:rPr>
        <w:t>procedure, which typically occurs w</w:t>
      </w:r>
      <w:r w:rsidR="00905C89" w:rsidRPr="00B066E0">
        <w:rPr>
          <w:szCs w:val="22"/>
          <w:lang w:eastAsia="zh-CN"/>
        </w:rPr>
        <w:t xml:space="preserve">hen the </w:t>
      </w:r>
      <w:r w:rsidR="00D10A9F" w:rsidRPr="00B066E0">
        <w:rPr>
          <w:szCs w:val="22"/>
          <w:lang w:eastAsia="zh-CN"/>
        </w:rPr>
        <w:t>UE</w:t>
      </w:r>
      <w:r w:rsidR="00905C89" w:rsidRPr="00B066E0">
        <w:rPr>
          <w:szCs w:val="22"/>
          <w:lang w:eastAsia="zh-CN"/>
        </w:rPr>
        <w:t xml:space="preserve"> wishes to establish or re-establish the radio connection with </w:t>
      </w:r>
      <w:r w:rsidR="00D10A9F" w:rsidRPr="00B066E0">
        <w:rPr>
          <w:szCs w:val="22"/>
          <w:lang w:eastAsia="zh-CN"/>
        </w:rPr>
        <w:t>gNB</w:t>
      </w:r>
      <w:r w:rsidRPr="00B066E0">
        <w:rPr>
          <w:szCs w:val="22"/>
          <w:lang w:eastAsia="zh-CN"/>
        </w:rPr>
        <w:t xml:space="preserve">. The goal of the </w:t>
      </w:r>
      <w:r w:rsidRPr="00B066E0">
        <w:rPr>
          <w:szCs w:val="22"/>
          <w:lang w:eastAsia="zh-CN"/>
        </w:rPr>
        <w:lastRenderedPageBreak/>
        <w:t>procedure is to</w:t>
      </w:r>
      <w:r w:rsidR="00905C89" w:rsidRPr="00B066E0">
        <w:rPr>
          <w:szCs w:val="22"/>
          <w:lang w:eastAsia="zh-CN"/>
        </w:rPr>
        <w:t xml:space="preserve"> first inform the </w:t>
      </w:r>
      <w:r w:rsidRPr="00B066E0">
        <w:rPr>
          <w:szCs w:val="22"/>
          <w:lang w:eastAsia="zh-CN"/>
        </w:rPr>
        <w:t>gNB</w:t>
      </w:r>
      <w:r w:rsidR="00905C89" w:rsidRPr="00B066E0">
        <w:rPr>
          <w:szCs w:val="22"/>
          <w:lang w:eastAsia="zh-CN"/>
        </w:rPr>
        <w:t xml:space="preserve"> of </w:t>
      </w:r>
      <w:r w:rsidRPr="00B066E0">
        <w:rPr>
          <w:szCs w:val="22"/>
          <w:lang w:eastAsia="zh-CN"/>
        </w:rPr>
        <w:t>the UE’s</w:t>
      </w:r>
      <w:r w:rsidR="00905C89" w:rsidRPr="00B066E0">
        <w:rPr>
          <w:szCs w:val="22"/>
          <w:lang w:eastAsia="zh-CN"/>
        </w:rPr>
        <w:t xml:space="preserve"> presence</w:t>
      </w:r>
      <w:r w:rsidRPr="00B066E0">
        <w:rPr>
          <w:szCs w:val="22"/>
          <w:lang w:eastAsia="zh-CN"/>
        </w:rPr>
        <w:t>, and then establish the RRC configuration for the UE to move from RRC-idle to RRC-connected state</w:t>
      </w:r>
      <w:r w:rsidR="00905C89" w:rsidRPr="00B066E0">
        <w:rPr>
          <w:szCs w:val="22"/>
          <w:lang w:eastAsia="zh-CN"/>
        </w:rPr>
        <w:t xml:space="preserve">. </w:t>
      </w:r>
      <w:r w:rsidR="008B05DF" w:rsidRPr="00B066E0">
        <w:rPr>
          <w:rFonts w:eastAsiaTheme="minorEastAsia" w:cs="Arial"/>
          <w:kern w:val="24"/>
          <w:szCs w:val="22"/>
          <w:lang w:val="en-US"/>
        </w:rPr>
        <w:t>T</w:t>
      </w:r>
      <w:r w:rsidR="00D10A9F" w:rsidRPr="00B066E0">
        <w:rPr>
          <w:rFonts w:eastAsiaTheme="minorEastAsia" w:cs="Arial"/>
          <w:kern w:val="24"/>
          <w:szCs w:val="22"/>
          <w:lang w:val="en-US"/>
        </w:rPr>
        <w:t xml:space="preserve">wo </w:t>
      </w:r>
      <w:r w:rsidR="008B05DF" w:rsidRPr="00B066E0">
        <w:rPr>
          <w:rFonts w:eastAsiaTheme="minorEastAsia" w:cs="Arial"/>
          <w:kern w:val="24"/>
          <w:szCs w:val="22"/>
          <w:lang w:val="en-US"/>
        </w:rPr>
        <w:t xml:space="preserve">options exist in this sense: </w:t>
      </w:r>
      <w:r w:rsidR="00D10A9F" w:rsidRPr="00B066E0">
        <w:rPr>
          <w:rFonts w:eastAsiaTheme="minorEastAsia" w:cs="Arial"/>
          <w:kern w:val="24"/>
          <w:szCs w:val="22"/>
          <w:lang w:val="en-US"/>
        </w:rPr>
        <w:t>CBRA</w:t>
      </w:r>
      <w:r w:rsidR="00FF4935" w:rsidRPr="00B066E0">
        <w:rPr>
          <w:rFonts w:eastAsiaTheme="minorEastAsia" w:cs="Arial"/>
          <w:kern w:val="24"/>
          <w:szCs w:val="22"/>
          <w:lang w:val="en-US"/>
        </w:rPr>
        <w:t xml:space="preserve"> </w:t>
      </w:r>
      <w:r w:rsidR="00D10A9F" w:rsidRPr="00B066E0">
        <w:rPr>
          <w:rFonts w:eastAsiaTheme="minorEastAsia" w:cs="Arial"/>
          <w:kern w:val="24"/>
          <w:szCs w:val="22"/>
          <w:lang w:val="en-US"/>
        </w:rPr>
        <w:t xml:space="preserve">and CFRA. The two processes differ in the way </w:t>
      </w:r>
      <w:r w:rsidR="00D10A9F" w:rsidRPr="00B066E0">
        <w:rPr>
          <w:szCs w:val="22"/>
          <w:lang w:eastAsia="zh-CN"/>
        </w:rPr>
        <w:t>they manage any conflicts if several UEs simultaneously request initial access.</w:t>
      </w:r>
    </w:p>
    <w:p w14:paraId="009C4DE2" w14:textId="1D8A0FA0" w:rsidR="0018734A" w:rsidRPr="00B066E0" w:rsidRDefault="00D10A9F" w:rsidP="0018734A">
      <w:pPr>
        <w:jc w:val="both"/>
        <w:rPr>
          <w:szCs w:val="22"/>
          <w:lang w:eastAsia="zh-CN"/>
        </w:rPr>
      </w:pPr>
      <w:r w:rsidRPr="00B066E0">
        <w:rPr>
          <w:szCs w:val="22"/>
          <w:lang w:eastAsia="zh-CN"/>
        </w:rPr>
        <w:t xml:space="preserve">Random-access failure is a critical issue which may significantly reduce the effective cell </w:t>
      </w:r>
      <w:r w:rsidR="00B65E3F" w:rsidRPr="00B066E0">
        <w:rPr>
          <w:szCs w:val="22"/>
          <w:lang w:eastAsia="zh-CN"/>
        </w:rPr>
        <w:t>radius</w:t>
      </w:r>
      <w:r w:rsidRPr="00B066E0">
        <w:rPr>
          <w:szCs w:val="22"/>
          <w:lang w:eastAsia="zh-CN"/>
        </w:rPr>
        <w:t xml:space="preserve">. </w:t>
      </w:r>
      <w:r w:rsidR="0018734A" w:rsidRPr="00B066E0">
        <w:rPr>
          <w:szCs w:val="22"/>
          <w:lang w:eastAsia="zh-CN"/>
        </w:rPr>
        <w:t>The root cause for a random-access failure is often the gNB not being able to receive and successfully decode msg3 transmitted from a UE seeking to access the cell. This has already been highlighted in discussions occurred during latest RAN1 meetings, i.e., #</w:t>
      </w:r>
      <w:r w:rsidR="00027794" w:rsidRPr="00B066E0">
        <w:rPr>
          <w:szCs w:val="22"/>
          <w:lang w:eastAsia="zh-CN"/>
        </w:rPr>
        <w:t>101-e</w:t>
      </w:r>
      <w:r w:rsidR="0018734A" w:rsidRPr="00B066E0">
        <w:rPr>
          <w:szCs w:val="22"/>
          <w:lang w:eastAsia="zh-CN"/>
        </w:rPr>
        <w:t xml:space="preserve"> #</w:t>
      </w:r>
      <w:r w:rsidR="00027794" w:rsidRPr="00B066E0">
        <w:rPr>
          <w:szCs w:val="22"/>
          <w:lang w:eastAsia="zh-CN"/>
        </w:rPr>
        <w:t>102-e</w:t>
      </w:r>
      <w:r w:rsidR="0018734A" w:rsidRPr="00B066E0">
        <w:rPr>
          <w:szCs w:val="22"/>
          <w:lang w:eastAsia="zh-CN"/>
        </w:rPr>
        <w:t xml:space="preserve">, and is also evident from the results presented in our companion papers </w:t>
      </w:r>
      <w:sdt>
        <w:sdtPr>
          <w:rPr>
            <w:szCs w:val="22"/>
            <w:lang w:eastAsia="zh-CN"/>
          </w:rPr>
          <w:id w:val="921455812"/>
          <w:citation/>
        </w:sdtPr>
        <w:sdtContent>
          <w:r w:rsidR="000F67B5" w:rsidRPr="00B066E0">
            <w:rPr>
              <w:szCs w:val="22"/>
              <w:lang w:eastAsia="zh-CN"/>
            </w:rPr>
            <w:fldChar w:fldCharType="begin"/>
          </w:r>
          <w:r w:rsidR="000F67B5" w:rsidRPr="00B066E0">
            <w:rPr>
              <w:szCs w:val="22"/>
              <w:lang w:val="en-US" w:eastAsia="zh-CN"/>
            </w:rPr>
            <w:instrText xml:space="preserve"> CITATION Nok20 \l 1033 </w:instrText>
          </w:r>
          <w:r w:rsidR="000F67B5" w:rsidRPr="00B066E0">
            <w:rPr>
              <w:szCs w:val="22"/>
              <w:lang w:eastAsia="zh-CN"/>
            </w:rPr>
            <w:fldChar w:fldCharType="separate"/>
          </w:r>
          <w:r w:rsidR="000F67B5" w:rsidRPr="00B066E0">
            <w:rPr>
              <w:noProof/>
              <w:szCs w:val="22"/>
              <w:lang w:val="en-US" w:eastAsia="zh-CN"/>
            </w:rPr>
            <w:t>[2]</w:t>
          </w:r>
          <w:r w:rsidR="000F67B5" w:rsidRPr="00B066E0">
            <w:rPr>
              <w:szCs w:val="22"/>
              <w:lang w:eastAsia="zh-CN"/>
            </w:rPr>
            <w:fldChar w:fldCharType="end"/>
          </w:r>
        </w:sdtContent>
      </w:sdt>
      <w:r w:rsidR="000F67B5" w:rsidRPr="00B066E0">
        <w:rPr>
          <w:szCs w:val="22"/>
          <w:lang w:eastAsia="zh-CN"/>
        </w:rPr>
        <w:t>,</w:t>
      </w:r>
      <w:sdt>
        <w:sdtPr>
          <w:rPr>
            <w:szCs w:val="22"/>
            <w:lang w:eastAsia="zh-CN"/>
          </w:rPr>
          <w:id w:val="1886141489"/>
          <w:citation/>
        </w:sdtPr>
        <w:sdtContent>
          <w:r w:rsidR="000F67B5" w:rsidRPr="00B066E0">
            <w:rPr>
              <w:szCs w:val="22"/>
              <w:lang w:eastAsia="zh-CN"/>
            </w:rPr>
            <w:fldChar w:fldCharType="begin"/>
          </w:r>
          <w:r w:rsidR="000F67B5" w:rsidRPr="00B066E0">
            <w:rPr>
              <w:szCs w:val="22"/>
              <w:lang w:val="en-US" w:eastAsia="zh-CN"/>
            </w:rPr>
            <w:instrText xml:space="preserve"> CITATION Nok201 \l 1033 </w:instrText>
          </w:r>
          <w:r w:rsidR="000F67B5" w:rsidRPr="00B066E0">
            <w:rPr>
              <w:szCs w:val="22"/>
              <w:lang w:eastAsia="zh-CN"/>
            </w:rPr>
            <w:fldChar w:fldCharType="separate"/>
          </w:r>
          <w:r w:rsidR="000F67B5" w:rsidRPr="00B066E0">
            <w:rPr>
              <w:noProof/>
              <w:szCs w:val="22"/>
              <w:lang w:val="en-US" w:eastAsia="zh-CN"/>
            </w:rPr>
            <w:t xml:space="preserve"> [3]</w:t>
          </w:r>
          <w:r w:rsidR="000F67B5" w:rsidRPr="00B066E0">
            <w:rPr>
              <w:szCs w:val="22"/>
              <w:lang w:eastAsia="zh-CN"/>
            </w:rPr>
            <w:fldChar w:fldCharType="end"/>
          </w:r>
        </w:sdtContent>
      </w:sdt>
      <w:r w:rsidR="0018734A" w:rsidRPr="00B066E0">
        <w:rPr>
          <w:szCs w:val="22"/>
          <w:lang w:eastAsia="zh-CN"/>
        </w:rPr>
        <w:t>.</w:t>
      </w:r>
      <w:r w:rsidR="00190444" w:rsidRPr="00B066E0">
        <w:rPr>
          <w:szCs w:val="22"/>
          <w:lang w:eastAsia="zh-CN"/>
        </w:rPr>
        <w:t xml:space="preserve"> </w:t>
      </w:r>
      <w:r w:rsidR="00143AB5" w:rsidRPr="00B066E0">
        <w:rPr>
          <w:szCs w:val="22"/>
          <w:lang w:eastAsia="zh-CN"/>
        </w:rPr>
        <w:t xml:space="preserve">Several reasons can be found to explain this behaviour. Indeed, if we focus on the available </w:t>
      </w:r>
      <w:r w:rsidR="0018734A" w:rsidRPr="00B066E0">
        <w:rPr>
          <w:szCs w:val="22"/>
          <w:lang w:eastAsia="zh-CN"/>
        </w:rPr>
        <w:t>tools and features of Rel-15 and 16</w:t>
      </w:r>
      <w:r w:rsidR="00143AB5" w:rsidRPr="00B066E0">
        <w:rPr>
          <w:szCs w:val="22"/>
          <w:lang w:eastAsia="zh-CN"/>
        </w:rPr>
        <w:t>,</w:t>
      </w:r>
      <w:r w:rsidR="001C5470" w:rsidRPr="00B066E0">
        <w:rPr>
          <w:szCs w:val="22"/>
          <w:lang w:eastAsia="zh-CN"/>
        </w:rPr>
        <w:t xml:space="preserve"> two major drawbacks </w:t>
      </w:r>
      <w:r w:rsidR="00143AB5" w:rsidRPr="00B066E0">
        <w:rPr>
          <w:szCs w:val="22"/>
          <w:lang w:eastAsia="zh-CN"/>
        </w:rPr>
        <w:t>can be found</w:t>
      </w:r>
      <w:r w:rsidR="001C5470" w:rsidRPr="00B066E0">
        <w:rPr>
          <w:szCs w:val="22"/>
          <w:lang w:eastAsia="zh-CN"/>
        </w:rPr>
        <w:t>:</w:t>
      </w:r>
    </w:p>
    <w:p w14:paraId="106CEB45" w14:textId="216DFB17" w:rsidR="003C30BE" w:rsidRPr="00B066E0" w:rsidRDefault="001C5470" w:rsidP="001C5470">
      <w:pPr>
        <w:pStyle w:val="ListParagraph"/>
        <w:numPr>
          <w:ilvl w:val="0"/>
          <w:numId w:val="18"/>
        </w:numPr>
        <w:jc w:val="both"/>
        <w:rPr>
          <w:szCs w:val="22"/>
          <w:lang w:eastAsia="zh-CN"/>
        </w:rPr>
      </w:pPr>
      <w:r w:rsidRPr="00B066E0">
        <w:rPr>
          <w:szCs w:val="22"/>
          <w:lang w:eastAsia="zh-CN"/>
        </w:rPr>
        <w:t>RRC-idle operations do not allow</w:t>
      </w:r>
      <w:r w:rsidR="003C30BE" w:rsidRPr="00B066E0">
        <w:rPr>
          <w:szCs w:val="22"/>
          <w:lang w:eastAsia="zh-CN"/>
        </w:rPr>
        <w:t xml:space="preserve"> </w:t>
      </w:r>
    </w:p>
    <w:p w14:paraId="2217AECE" w14:textId="73AE896B" w:rsidR="003C30BE" w:rsidRPr="00B066E0" w:rsidRDefault="00143AB5" w:rsidP="003C30BE">
      <w:pPr>
        <w:pStyle w:val="ListParagraph"/>
        <w:numPr>
          <w:ilvl w:val="1"/>
          <w:numId w:val="18"/>
        </w:numPr>
        <w:jc w:val="both"/>
        <w:rPr>
          <w:szCs w:val="22"/>
          <w:lang w:eastAsia="zh-CN"/>
        </w:rPr>
      </w:pPr>
      <w:r w:rsidRPr="00B066E0">
        <w:rPr>
          <w:szCs w:val="22"/>
          <w:lang w:eastAsia="zh-CN"/>
        </w:rPr>
        <w:t>UE to h</w:t>
      </w:r>
      <w:r w:rsidR="003C30BE" w:rsidRPr="00B066E0">
        <w:rPr>
          <w:szCs w:val="22"/>
          <w:lang w:eastAsia="zh-CN"/>
        </w:rPr>
        <w:t>ave complete information about the beam space during RACH, due to limited presence of reference signals to this end, if any;</w:t>
      </w:r>
    </w:p>
    <w:p w14:paraId="6E4D058C" w14:textId="34FDA997" w:rsidR="001C5470" w:rsidRPr="00B066E0" w:rsidRDefault="00143AB5" w:rsidP="003C30BE">
      <w:pPr>
        <w:pStyle w:val="ListParagraph"/>
        <w:numPr>
          <w:ilvl w:val="1"/>
          <w:numId w:val="18"/>
        </w:numPr>
        <w:jc w:val="both"/>
        <w:rPr>
          <w:szCs w:val="22"/>
          <w:lang w:eastAsia="zh-CN"/>
        </w:rPr>
      </w:pPr>
      <w:r w:rsidRPr="00B066E0">
        <w:rPr>
          <w:szCs w:val="22"/>
          <w:lang w:eastAsia="zh-CN"/>
        </w:rPr>
        <w:t>gNB to r</w:t>
      </w:r>
      <w:r w:rsidR="003C30BE" w:rsidRPr="00B066E0">
        <w:rPr>
          <w:szCs w:val="22"/>
          <w:lang w:eastAsia="zh-CN"/>
        </w:rPr>
        <w:t xml:space="preserve">ely on </w:t>
      </w:r>
      <w:r w:rsidRPr="00B066E0">
        <w:rPr>
          <w:szCs w:val="22"/>
          <w:lang w:eastAsia="zh-CN"/>
        </w:rPr>
        <w:t xml:space="preserve">UE making use of </w:t>
      </w:r>
      <w:r w:rsidR="003C30BE" w:rsidRPr="00B066E0">
        <w:rPr>
          <w:szCs w:val="22"/>
          <w:lang w:eastAsia="zh-CN"/>
        </w:rPr>
        <w:t>beam correspondence, given the absence and requirements and guarantees in this sense, when UE is in RRC-idle;</w:t>
      </w:r>
    </w:p>
    <w:p w14:paraId="4B612F25" w14:textId="469363AB" w:rsidR="00FD6E31" w:rsidRPr="00B066E0" w:rsidRDefault="003C30BE" w:rsidP="00FD6E31">
      <w:pPr>
        <w:pStyle w:val="ListParagraph"/>
        <w:numPr>
          <w:ilvl w:val="0"/>
          <w:numId w:val="18"/>
        </w:numPr>
        <w:jc w:val="both"/>
        <w:rPr>
          <w:szCs w:val="22"/>
          <w:lang w:eastAsia="zh-CN"/>
        </w:rPr>
      </w:pPr>
      <w:r w:rsidRPr="00B066E0">
        <w:rPr>
          <w:szCs w:val="22"/>
          <w:lang w:eastAsia="zh-CN"/>
        </w:rPr>
        <w:t>Msg3 cannot enjoy all the advanced features of PUSCH, e.g., repetitions</w:t>
      </w:r>
      <w:r w:rsidR="00F87C5F" w:rsidRPr="00B066E0">
        <w:rPr>
          <w:szCs w:val="22"/>
          <w:lang w:eastAsia="zh-CN"/>
        </w:rPr>
        <w:t>, and may not enjoy the full potential of existing features, e.g., frequency hopping.</w:t>
      </w:r>
      <w:r w:rsidRPr="00B066E0">
        <w:rPr>
          <w:szCs w:val="22"/>
          <w:lang w:eastAsia="zh-CN"/>
        </w:rPr>
        <w:t xml:space="preserve"> </w:t>
      </w:r>
    </w:p>
    <w:p w14:paraId="108C923F" w14:textId="43CBD904" w:rsidR="00FD6E31" w:rsidRPr="00B066E0" w:rsidRDefault="00FD6E31" w:rsidP="004651BC">
      <w:pPr>
        <w:pStyle w:val="Caption"/>
        <w:spacing w:after="80"/>
        <w:jc w:val="both"/>
        <w:rPr>
          <w:szCs w:val="22"/>
        </w:rPr>
      </w:pPr>
      <w:bookmarkStart w:id="3" w:name="_Toc53783605"/>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1</w:t>
      </w:r>
      <w:r w:rsidR="004008CA" w:rsidRPr="00B066E0">
        <w:rPr>
          <w:noProof/>
        </w:rPr>
        <w:fldChar w:fldCharType="end"/>
      </w:r>
      <w:r w:rsidRPr="00B066E0">
        <w:rPr>
          <w:lang w:val="en-US"/>
        </w:rPr>
        <w:t xml:space="preserve">. RRC-idle operations are affected by several limitations in terms of </w:t>
      </w:r>
      <w:r w:rsidR="00AE4AFE" w:rsidRPr="00B066E0">
        <w:rPr>
          <w:lang w:val="en-US"/>
        </w:rPr>
        <w:t xml:space="preserve">(i) lack of </w:t>
      </w:r>
      <w:r w:rsidRPr="00B066E0">
        <w:rPr>
          <w:lang w:val="en-US"/>
        </w:rPr>
        <w:t>information about propagation environment at U</w:t>
      </w:r>
      <w:r w:rsidR="00AE4AFE" w:rsidRPr="00B066E0">
        <w:rPr>
          <w:lang w:val="en-US"/>
        </w:rPr>
        <w:t>E</w:t>
      </w:r>
      <w:r w:rsidRPr="00B066E0">
        <w:rPr>
          <w:lang w:val="en-US"/>
        </w:rPr>
        <w:t>,</w:t>
      </w:r>
      <w:r w:rsidR="00A54D12" w:rsidRPr="00B066E0">
        <w:rPr>
          <w:lang w:val="en-US"/>
        </w:rPr>
        <w:t xml:space="preserve"> </w:t>
      </w:r>
      <w:r w:rsidR="00AE4AFE" w:rsidRPr="00B066E0">
        <w:rPr>
          <w:lang w:val="en-US"/>
        </w:rPr>
        <w:t xml:space="preserve">(ii) </w:t>
      </w:r>
      <w:r w:rsidR="00A54D12" w:rsidRPr="00B066E0">
        <w:rPr>
          <w:lang w:val="en-US"/>
        </w:rPr>
        <w:t xml:space="preserve">impossibility for gNB to rely on UE making use of beam correspondence, and </w:t>
      </w:r>
      <w:r w:rsidR="00AE4AFE" w:rsidRPr="00B066E0">
        <w:rPr>
          <w:lang w:val="en-US"/>
        </w:rPr>
        <w:t xml:space="preserve">(iii) </w:t>
      </w:r>
      <w:r w:rsidR="00A54D12" w:rsidRPr="00B066E0">
        <w:rPr>
          <w:lang w:val="en-US"/>
        </w:rPr>
        <w:t>lack of advanced PUSCH features during msg3 transmission.</w:t>
      </w:r>
      <w:bookmarkEnd w:id="3"/>
    </w:p>
    <w:p w14:paraId="067E7EFF" w14:textId="06363CBE" w:rsidR="003E2F66" w:rsidRPr="00B066E0" w:rsidRDefault="0018734A" w:rsidP="004651BC">
      <w:pPr>
        <w:spacing w:after="80"/>
        <w:jc w:val="both"/>
        <w:rPr>
          <w:szCs w:val="22"/>
          <w:lang w:eastAsia="zh-CN"/>
        </w:rPr>
      </w:pPr>
      <w:r w:rsidRPr="00B066E0">
        <w:rPr>
          <w:szCs w:val="22"/>
          <w:lang w:eastAsia="zh-CN"/>
        </w:rPr>
        <w:t>In this contribution, we focus our attention on t</w:t>
      </w:r>
      <w:r w:rsidR="00F87C5F" w:rsidRPr="00B066E0">
        <w:rPr>
          <w:szCs w:val="22"/>
          <w:lang w:eastAsia="zh-CN"/>
        </w:rPr>
        <w:t>hese aspects</w:t>
      </w:r>
      <w:r w:rsidRPr="00B066E0">
        <w:rPr>
          <w:szCs w:val="22"/>
          <w:lang w:eastAsia="zh-CN"/>
        </w:rPr>
        <w:t xml:space="preserve"> </w:t>
      </w:r>
      <w:r w:rsidR="00F87C5F" w:rsidRPr="00B066E0">
        <w:rPr>
          <w:szCs w:val="22"/>
          <w:lang w:eastAsia="zh-CN"/>
        </w:rPr>
        <w:t xml:space="preserve">and discuss options </w:t>
      </w:r>
      <w:r w:rsidRPr="00B066E0">
        <w:rPr>
          <w:szCs w:val="22"/>
          <w:lang w:eastAsia="zh-CN"/>
        </w:rPr>
        <w:t xml:space="preserve">to reduce </w:t>
      </w:r>
      <w:r w:rsidR="00F87C5F" w:rsidRPr="00B066E0">
        <w:rPr>
          <w:szCs w:val="22"/>
          <w:lang w:eastAsia="zh-CN"/>
        </w:rPr>
        <w:t>access</w:t>
      </w:r>
      <w:r w:rsidRPr="00B066E0">
        <w:rPr>
          <w:szCs w:val="22"/>
          <w:lang w:eastAsia="zh-CN"/>
        </w:rPr>
        <w:t xml:space="preserve"> failures and increase the effective cell-radius. </w:t>
      </w:r>
    </w:p>
    <w:p w14:paraId="21B80ACF" w14:textId="50BF2997" w:rsidR="00F87C5F" w:rsidRPr="00B066E0" w:rsidRDefault="00F87C5F" w:rsidP="00F87C5F">
      <w:pPr>
        <w:pStyle w:val="Heading2"/>
        <w:numPr>
          <w:ilvl w:val="1"/>
          <w:numId w:val="20"/>
        </w:numPr>
        <w:ind w:left="720"/>
      </w:pPr>
      <w:r w:rsidRPr="00B066E0">
        <w:t>RACH enhancements</w:t>
      </w:r>
    </w:p>
    <w:p w14:paraId="02C06668" w14:textId="77777777" w:rsidR="004C6A0D" w:rsidRPr="00B066E0" w:rsidRDefault="004C6A0D" w:rsidP="00F87C5F">
      <w:pPr>
        <w:jc w:val="both"/>
        <w:rPr>
          <w:szCs w:val="22"/>
          <w:lang w:eastAsia="zh-CN"/>
        </w:rPr>
      </w:pPr>
      <w:r w:rsidRPr="00B066E0">
        <w:rPr>
          <w:szCs w:val="22"/>
          <w:lang w:eastAsia="zh-CN"/>
        </w:rPr>
        <w:t xml:space="preserve">We start by focusing on how msg1 transmission is performed in practical deployments. First the UE transmits a chosen preamble over a suitable time and frequency resource, i.e., a RACH occasion (RO), among the ones configured by gNB. Whenever initial transmission fails, msg1 can be retransmitted with increased power until either the UE receives msg2 from gNB, and continues the initial access procedure, or the UE reaches the configured max power and the random-access procedure is deemed unsuccessful. </w:t>
      </w:r>
    </w:p>
    <w:p w14:paraId="14EC1F53" w14:textId="641EDFE9" w:rsidR="00190444" w:rsidRPr="00B066E0" w:rsidRDefault="004C6A0D" w:rsidP="000F67B5">
      <w:pPr>
        <w:jc w:val="both"/>
        <w:rPr>
          <w:szCs w:val="22"/>
          <w:lang w:eastAsia="zh-CN"/>
        </w:rPr>
      </w:pPr>
      <w:r w:rsidRPr="00B066E0">
        <w:rPr>
          <w:szCs w:val="22"/>
          <w:lang w:eastAsia="zh-CN"/>
        </w:rPr>
        <w:t xml:space="preserve">This procedure offers good performance whenever the UE is not in coverage shortage situations, which may require an initial transmit power </w:t>
      </w:r>
      <w:r w:rsidR="00A4658A" w:rsidRPr="00B066E0">
        <w:rPr>
          <w:szCs w:val="22"/>
          <w:lang w:eastAsia="zh-CN"/>
        </w:rPr>
        <w:t xml:space="preserve">for the first msg1 transmission which is already close to the maximum </w:t>
      </w:r>
      <w:r w:rsidR="002A50DD">
        <w:rPr>
          <w:szCs w:val="22"/>
          <w:lang w:eastAsia="zh-CN"/>
        </w:rPr>
        <w:t>transmit power</w:t>
      </w:r>
      <w:r w:rsidR="00A4658A" w:rsidRPr="00B066E0">
        <w:rPr>
          <w:szCs w:val="22"/>
          <w:lang w:eastAsia="zh-CN"/>
        </w:rPr>
        <w:t xml:space="preserve"> a UE can deliver. </w:t>
      </w:r>
    </w:p>
    <w:p w14:paraId="4490A3D7" w14:textId="34270FAC" w:rsidR="00D80C9A" w:rsidRPr="004651BC" w:rsidRDefault="00190444" w:rsidP="004651BC">
      <w:pPr>
        <w:jc w:val="both"/>
        <w:rPr>
          <w:szCs w:val="22"/>
          <w:lang w:eastAsia="zh-CN"/>
        </w:rPr>
      </w:pPr>
      <w:r w:rsidRPr="004651BC">
        <w:rPr>
          <w:szCs w:val="22"/>
          <w:lang w:eastAsia="zh-CN"/>
        </w:rPr>
        <w:t xml:space="preserve">The risk of this event to occur is higher in FR2 due to more stringent </w:t>
      </w:r>
      <w:r w:rsidR="002A50DD">
        <w:rPr>
          <w:szCs w:val="22"/>
          <w:lang w:eastAsia="zh-CN"/>
        </w:rPr>
        <w:t>transmit power</w:t>
      </w:r>
      <w:r w:rsidRPr="004651BC">
        <w:rPr>
          <w:szCs w:val="22"/>
          <w:lang w:eastAsia="zh-CN"/>
        </w:rPr>
        <w:t xml:space="preserve"> limitations of commercial devices, which are modelled in this SI according to a recent RAN1 conclusion as devices that cannot exceed </w:t>
      </w:r>
      <w:r w:rsidR="008A2728">
        <w:rPr>
          <w:szCs w:val="22"/>
          <w:lang w:eastAsia="zh-CN"/>
        </w:rPr>
        <w:t xml:space="preserve">a transmit power of </w:t>
      </w:r>
      <w:r w:rsidRPr="004651BC">
        <w:rPr>
          <w:szCs w:val="22"/>
          <w:lang w:eastAsia="zh-CN"/>
        </w:rPr>
        <w:t>12 dBm (as opposed to FR1 devices that cannot exceed 23 dBm).</w:t>
      </w:r>
      <w:r w:rsidR="00BE582C" w:rsidRPr="004651BC">
        <w:rPr>
          <w:szCs w:val="22"/>
          <w:lang w:eastAsia="zh-CN"/>
        </w:rPr>
        <w:t xml:space="preserve"> </w:t>
      </w:r>
      <w:r w:rsidRPr="004651BC">
        <w:rPr>
          <w:szCs w:val="22"/>
          <w:lang w:eastAsia="zh-CN"/>
        </w:rPr>
        <w:t xml:space="preserve">As a result, it may be extremely challenging to mitigate the coverage imbalance of DL and UL during random access procedure </w:t>
      </w:r>
      <w:r w:rsidR="00BE582C" w:rsidRPr="004651BC">
        <w:rPr>
          <w:szCs w:val="22"/>
          <w:lang w:eastAsia="zh-CN"/>
        </w:rPr>
        <w:t xml:space="preserve">as </w:t>
      </w:r>
      <w:r w:rsidRPr="004651BC">
        <w:rPr>
          <w:szCs w:val="22"/>
          <w:lang w:eastAsia="zh-CN"/>
        </w:rPr>
        <w:t xml:space="preserve">illustrated in our companion contributions </w:t>
      </w:r>
      <w:sdt>
        <w:sdtPr>
          <w:rPr>
            <w:lang w:eastAsia="zh-CN"/>
          </w:rPr>
          <w:id w:val="-415405887"/>
          <w:citation/>
        </w:sdtPr>
        <w:sdtContent>
          <w:r w:rsidR="000F67B5" w:rsidRPr="004651BC">
            <w:rPr>
              <w:szCs w:val="22"/>
              <w:lang w:eastAsia="zh-CN"/>
            </w:rPr>
            <w:fldChar w:fldCharType="begin"/>
          </w:r>
          <w:r w:rsidR="000F67B5" w:rsidRPr="004651BC">
            <w:rPr>
              <w:szCs w:val="22"/>
              <w:lang w:val="en-US" w:eastAsia="zh-CN"/>
            </w:rPr>
            <w:instrText xml:space="preserve"> CITATION Nok20 \l 1033 </w:instrText>
          </w:r>
          <w:r w:rsidR="000F67B5" w:rsidRPr="004651BC">
            <w:rPr>
              <w:szCs w:val="22"/>
              <w:lang w:eastAsia="zh-CN"/>
            </w:rPr>
            <w:fldChar w:fldCharType="separate"/>
          </w:r>
          <w:r w:rsidR="000F67B5" w:rsidRPr="004651BC">
            <w:rPr>
              <w:noProof/>
              <w:szCs w:val="22"/>
              <w:lang w:val="en-US" w:eastAsia="zh-CN"/>
            </w:rPr>
            <w:t>[2]</w:t>
          </w:r>
          <w:r w:rsidR="000F67B5" w:rsidRPr="004651BC">
            <w:rPr>
              <w:szCs w:val="22"/>
              <w:lang w:eastAsia="zh-CN"/>
            </w:rPr>
            <w:fldChar w:fldCharType="end"/>
          </w:r>
        </w:sdtContent>
      </w:sdt>
      <w:r w:rsidRPr="004651BC">
        <w:rPr>
          <w:szCs w:val="22"/>
          <w:lang w:eastAsia="zh-CN"/>
        </w:rPr>
        <w:t xml:space="preserve">, </w:t>
      </w:r>
      <w:sdt>
        <w:sdtPr>
          <w:rPr>
            <w:lang w:eastAsia="zh-CN"/>
          </w:rPr>
          <w:id w:val="-455875396"/>
          <w:citation/>
        </w:sdtPr>
        <w:sdtContent>
          <w:r w:rsidR="000F67B5" w:rsidRPr="004651BC">
            <w:rPr>
              <w:szCs w:val="22"/>
              <w:lang w:eastAsia="zh-CN"/>
            </w:rPr>
            <w:fldChar w:fldCharType="begin"/>
          </w:r>
          <w:r w:rsidR="000F67B5" w:rsidRPr="004651BC">
            <w:rPr>
              <w:szCs w:val="22"/>
              <w:lang w:val="en-US" w:eastAsia="zh-CN"/>
            </w:rPr>
            <w:instrText xml:space="preserve"> CITATION Nok201 \l 1033 </w:instrText>
          </w:r>
          <w:r w:rsidR="000F67B5" w:rsidRPr="004651BC">
            <w:rPr>
              <w:szCs w:val="22"/>
              <w:lang w:eastAsia="zh-CN"/>
            </w:rPr>
            <w:fldChar w:fldCharType="separate"/>
          </w:r>
          <w:r w:rsidR="000F67B5" w:rsidRPr="004651BC">
            <w:rPr>
              <w:noProof/>
              <w:szCs w:val="22"/>
              <w:lang w:val="en-US" w:eastAsia="zh-CN"/>
            </w:rPr>
            <w:t>[3]</w:t>
          </w:r>
          <w:r w:rsidR="000F67B5" w:rsidRPr="004651BC">
            <w:rPr>
              <w:szCs w:val="22"/>
              <w:lang w:eastAsia="zh-CN"/>
            </w:rPr>
            <w:fldChar w:fldCharType="end"/>
          </w:r>
        </w:sdtContent>
      </w:sdt>
      <w:r w:rsidRPr="004651BC">
        <w:rPr>
          <w:szCs w:val="22"/>
          <w:lang w:eastAsia="zh-CN"/>
        </w:rPr>
        <w:t xml:space="preserve">. </w:t>
      </w:r>
      <w:r w:rsidRPr="004651BC">
        <w:rPr>
          <w:szCs w:val="22"/>
          <w:lang w:eastAsia="zh-CN"/>
        </w:rPr>
        <w:fldChar w:fldCharType="begin"/>
      </w:r>
      <w:r w:rsidRPr="004651BC">
        <w:rPr>
          <w:szCs w:val="22"/>
          <w:lang w:eastAsia="zh-CN"/>
        </w:rPr>
        <w:instrText xml:space="preserve"> REF _Ref53685137 \h  \* MERGEFORMAT </w:instrText>
      </w:r>
      <w:r w:rsidRPr="004651BC">
        <w:rPr>
          <w:szCs w:val="22"/>
          <w:lang w:eastAsia="zh-CN"/>
        </w:rPr>
      </w:r>
      <w:r w:rsidRPr="004651BC">
        <w:rPr>
          <w:szCs w:val="22"/>
          <w:lang w:eastAsia="zh-CN"/>
        </w:rPr>
        <w:fldChar w:fldCharType="separate"/>
      </w:r>
      <w:r w:rsidRPr="00B066E0">
        <w:t xml:space="preserve">Table </w:t>
      </w:r>
      <w:r w:rsidRPr="00B066E0">
        <w:rPr>
          <w:noProof/>
        </w:rPr>
        <w:t>1</w:t>
      </w:r>
      <w:r w:rsidRPr="004651BC">
        <w:rPr>
          <w:szCs w:val="22"/>
          <w:lang w:eastAsia="zh-CN"/>
        </w:rPr>
        <w:fldChar w:fldCharType="end"/>
      </w:r>
      <w:r w:rsidRPr="004651BC">
        <w:rPr>
          <w:szCs w:val="22"/>
          <w:lang w:eastAsia="zh-CN"/>
        </w:rPr>
        <w:t xml:space="preserve"> summarizes the MCL/MIL/MPL gaps between DL and UL during RACH illustrated therein for 4</w:t>
      </w:r>
      <w:r w:rsidR="00FE4695" w:rsidRPr="004651BC">
        <w:rPr>
          <w:szCs w:val="22"/>
          <w:lang w:eastAsia="zh-CN"/>
        </w:rPr>
        <w:t xml:space="preserve"> </w:t>
      </w:r>
      <w:r w:rsidRPr="004651BC">
        <w:rPr>
          <w:szCs w:val="22"/>
          <w:lang w:eastAsia="zh-CN"/>
        </w:rPr>
        <w:t>GHz (Urban) and 28 GHz (Urban) scenarios</w:t>
      </w:r>
      <w:r w:rsidRPr="00B066E0">
        <w:rPr>
          <w:lang w:eastAsia="x-none"/>
        </w:rPr>
        <w:t xml:space="preserve">. </w:t>
      </w:r>
    </w:p>
    <w:tbl>
      <w:tblPr>
        <w:tblStyle w:val="GridTable5Dark-Accent1"/>
        <w:tblW w:w="0" w:type="auto"/>
        <w:jc w:val="center"/>
        <w:tblLook w:val="04A0" w:firstRow="1" w:lastRow="0" w:firstColumn="1" w:lastColumn="0" w:noHBand="0" w:noVBand="1"/>
      </w:tblPr>
      <w:tblGrid>
        <w:gridCol w:w="2501"/>
        <w:gridCol w:w="2502"/>
      </w:tblGrid>
      <w:tr w:rsidR="002D26A0" w:rsidRPr="00B066E0" w14:paraId="16F43D34" w14:textId="77777777" w:rsidTr="004651BC">
        <w:trPr>
          <w:cnfStyle w:val="100000000000" w:firstRow="1" w:lastRow="0" w:firstColumn="0" w:lastColumn="0" w:oddVBand="0" w:evenVBand="0" w:oddHBand="0" w:evenHBand="0" w:firstRowFirstColumn="0" w:firstRowLastColumn="0" w:lastRowFirstColumn="0" w:lastRowLastColumn="0"/>
          <w:trHeight w:val="478"/>
          <w:jc w:val="center"/>
        </w:trPr>
        <w:tc>
          <w:tcPr>
            <w:cnfStyle w:val="001000000000" w:firstRow="0" w:lastRow="0" w:firstColumn="1" w:lastColumn="0" w:oddVBand="0" w:evenVBand="0" w:oddHBand="0" w:evenHBand="0" w:firstRowFirstColumn="0" w:firstRowLastColumn="0" w:lastRowFirstColumn="0" w:lastRowLastColumn="0"/>
            <w:tcW w:w="2501" w:type="dxa"/>
          </w:tcPr>
          <w:p w14:paraId="4813B33A" w14:textId="77777777" w:rsidR="002D26A0" w:rsidRPr="00B066E0" w:rsidRDefault="002D26A0" w:rsidP="000F67B5">
            <w:pPr>
              <w:jc w:val="both"/>
              <w:rPr>
                <w:sz w:val="18"/>
                <w:szCs w:val="18"/>
                <w:lang w:eastAsia="zh-CN"/>
              </w:rPr>
            </w:pPr>
          </w:p>
        </w:tc>
        <w:tc>
          <w:tcPr>
            <w:tcW w:w="2502" w:type="dxa"/>
            <w:vAlign w:val="center"/>
          </w:tcPr>
          <w:p w14:paraId="36CF90F0" w14:textId="77777777" w:rsidR="002D26A0" w:rsidRPr="00B066E0" w:rsidRDefault="002D26A0"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 xml:space="preserve">MCL/MIL/MPL </w:t>
            </w:r>
          </w:p>
          <w:p w14:paraId="53F80AFF" w14:textId="77777777" w:rsidR="002D26A0" w:rsidRPr="00B066E0" w:rsidRDefault="002D26A0"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Gap between SSB and msg1</w:t>
            </w:r>
          </w:p>
        </w:tc>
      </w:tr>
      <w:tr w:rsidR="002D26A0" w:rsidRPr="00B066E0" w14:paraId="449C4BF5" w14:textId="77777777" w:rsidTr="004651BC">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32DC9FCD" w14:textId="77777777" w:rsidR="002D26A0" w:rsidRPr="00B066E0" w:rsidRDefault="002D26A0" w:rsidP="00FF4935">
            <w:pPr>
              <w:jc w:val="center"/>
              <w:rPr>
                <w:sz w:val="18"/>
                <w:szCs w:val="18"/>
                <w:lang w:eastAsia="zh-CN"/>
              </w:rPr>
            </w:pPr>
            <w:r w:rsidRPr="00B066E0">
              <w:rPr>
                <w:sz w:val="18"/>
                <w:szCs w:val="18"/>
                <w:lang w:eastAsia="zh-CN"/>
              </w:rPr>
              <w:t>FR1</w:t>
            </w:r>
          </w:p>
        </w:tc>
        <w:tc>
          <w:tcPr>
            <w:tcW w:w="2502" w:type="dxa"/>
            <w:vAlign w:val="center"/>
          </w:tcPr>
          <w:p w14:paraId="54EB3FE2" w14:textId="1857463C" w:rsidR="002D26A0" w:rsidRPr="00B066E0" w:rsidRDefault="002D26A0"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1</w:t>
            </w:r>
            <w:r w:rsidR="008A2728">
              <w:rPr>
                <w:sz w:val="18"/>
                <w:szCs w:val="18"/>
                <w:lang w:eastAsia="zh-CN"/>
              </w:rPr>
              <w:t>7.5</w:t>
            </w:r>
            <w:r w:rsidRPr="00B066E0">
              <w:rPr>
                <w:sz w:val="18"/>
                <w:szCs w:val="18"/>
                <w:lang w:eastAsia="zh-CN"/>
              </w:rPr>
              <w:t xml:space="preserve"> dB</w:t>
            </w:r>
          </w:p>
        </w:tc>
      </w:tr>
      <w:tr w:rsidR="002D26A0" w:rsidRPr="00B066E0" w14:paraId="0D0EACF7" w14:textId="77777777" w:rsidTr="004651BC">
        <w:trPr>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3B1ACC2C" w14:textId="77777777" w:rsidR="002D26A0" w:rsidRPr="00B066E0" w:rsidRDefault="002D26A0" w:rsidP="00FF4935">
            <w:pPr>
              <w:jc w:val="center"/>
              <w:rPr>
                <w:b w:val="0"/>
                <w:bCs w:val="0"/>
                <w:sz w:val="18"/>
                <w:szCs w:val="18"/>
                <w:lang w:eastAsia="zh-CN"/>
              </w:rPr>
            </w:pPr>
            <w:r w:rsidRPr="00B066E0">
              <w:rPr>
                <w:sz w:val="18"/>
                <w:szCs w:val="18"/>
                <w:lang w:eastAsia="zh-CN"/>
              </w:rPr>
              <w:t xml:space="preserve">FR2 </w:t>
            </w:r>
          </w:p>
          <w:p w14:paraId="0E17897B" w14:textId="77777777" w:rsidR="002D26A0" w:rsidRPr="00B066E0" w:rsidRDefault="002D26A0" w:rsidP="00FF4935">
            <w:pPr>
              <w:jc w:val="center"/>
              <w:rPr>
                <w:sz w:val="18"/>
                <w:szCs w:val="18"/>
                <w:lang w:eastAsia="zh-CN"/>
              </w:rPr>
            </w:pPr>
            <w:r w:rsidRPr="00B066E0">
              <w:rPr>
                <w:sz w:val="18"/>
                <w:szCs w:val="18"/>
                <w:lang w:eastAsia="zh-CN"/>
              </w:rPr>
              <w:t>(max TRP 12 dBm)</w:t>
            </w:r>
          </w:p>
        </w:tc>
        <w:tc>
          <w:tcPr>
            <w:tcW w:w="2502" w:type="dxa"/>
            <w:vAlign w:val="center"/>
          </w:tcPr>
          <w:p w14:paraId="3801F0D3" w14:textId="77777777" w:rsidR="002D26A0" w:rsidRPr="00B066E0" w:rsidRDefault="002D26A0" w:rsidP="00FF4935">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B066E0">
              <w:rPr>
                <w:sz w:val="18"/>
                <w:szCs w:val="18"/>
                <w:lang w:eastAsia="zh-CN"/>
              </w:rPr>
              <w:t>16.5 dB</w:t>
            </w:r>
          </w:p>
        </w:tc>
      </w:tr>
      <w:tr w:rsidR="002D26A0" w:rsidRPr="00B066E0" w14:paraId="00D3EDDB" w14:textId="77777777" w:rsidTr="004651BC">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070E3190" w14:textId="77777777" w:rsidR="002D26A0" w:rsidRPr="00B066E0" w:rsidRDefault="002D26A0" w:rsidP="00FF4935">
            <w:pPr>
              <w:jc w:val="center"/>
              <w:rPr>
                <w:b w:val="0"/>
                <w:bCs w:val="0"/>
                <w:sz w:val="18"/>
                <w:szCs w:val="18"/>
                <w:lang w:eastAsia="zh-CN"/>
              </w:rPr>
            </w:pPr>
            <w:r w:rsidRPr="00B066E0">
              <w:rPr>
                <w:sz w:val="18"/>
                <w:szCs w:val="18"/>
                <w:lang w:eastAsia="zh-CN"/>
              </w:rPr>
              <w:t xml:space="preserve">FR2 </w:t>
            </w:r>
          </w:p>
          <w:p w14:paraId="46900CC5" w14:textId="77777777" w:rsidR="002D26A0" w:rsidRPr="00B066E0" w:rsidRDefault="002D26A0" w:rsidP="00FF4935">
            <w:pPr>
              <w:jc w:val="center"/>
              <w:rPr>
                <w:sz w:val="18"/>
                <w:szCs w:val="18"/>
                <w:lang w:eastAsia="zh-CN"/>
              </w:rPr>
            </w:pPr>
            <w:r w:rsidRPr="00B066E0">
              <w:rPr>
                <w:sz w:val="18"/>
                <w:szCs w:val="18"/>
                <w:lang w:eastAsia="zh-CN"/>
              </w:rPr>
              <w:t>(max TRP 23 dBm)</w:t>
            </w:r>
          </w:p>
        </w:tc>
        <w:tc>
          <w:tcPr>
            <w:tcW w:w="2502" w:type="dxa"/>
            <w:vAlign w:val="center"/>
          </w:tcPr>
          <w:p w14:paraId="1F46C8E5" w14:textId="77777777" w:rsidR="002D26A0" w:rsidRPr="00B066E0" w:rsidRDefault="002D26A0"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5.5 dB</w:t>
            </w:r>
          </w:p>
        </w:tc>
      </w:tr>
    </w:tbl>
    <w:p w14:paraId="59F5DC5D" w14:textId="10D35A2F" w:rsidR="000F67B5" w:rsidRPr="00B066E0" w:rsidRDefault="000F67B5" w:rsidP="000F67B5">
      <w:pPr>
        <w:pStyle w:val="Caption"/>
        <w:jc w:val="center"/>
        <w:rPr>
          <w:noProof/>
          <w:lang w:val="en-US"/>
        </w:rPr>
      </w:pPr>
      <w:bookmarkStart w:id="4" w:name="_Ref53685137"/>
      <w:r w:rsidRPr="00B066E0">
        <w:t xml:space="preserve">Table </w:t>
      </w:r>
      <w:r w:rsidR="004008CA" w:rsidRPr="00B066E0">
        <w:fldChar w:fldCharType="begin"/>
      </w:r>
      <w:r w:rsidR="004008CA" w:rsidRPr="00B066E0">
        <w:instrText xml:space="preserve"> SEQ Table \* ARABIC \s 1 </w:instrText>
      </w:r>
      <w:r w:rsidR="004008CA" w:rsidRPr="00B066E0">
        <w:fldChar w:fldCharType="separate"/>
      </w:r>
      <w:r w:rsidR="004008CA" w:rsidRPr="00B066E0">
        <w:rPr>
          <w:noProof/>
        </w:rPr>
        <w:t>1</w:t>
      </w:r>
      <w:r w:rsidR="004008CA" w:rsidRPr="00B066E0">
        <w:fldChar w:fldCharType="end"/>
      </w:r>
      <w:bookmarkEnd w:id="4"/>
      <w:r w:rsidRPr="00B066E0">
        <w:rPr>
          <w:lang w:val="en-US"/>
        </w:rPr>
        <w:t>. MCL/MIL/MPL gap between SSB and msg1 for FR1 (4</w:t>
      </w:r>
      <w:r w:rsidR="00FE4695" w:rsidRPr="00B066E0">
        <w:rPr>
          <w:lang w:val="en-US"/>
        </w:rPr>
        <w:t xml:space="preserve"> </w:t>
      </w:r>
      <w:r w:rsidRPr="00B066E0">
        <w:rPr>
          <w:lang w:val="en-US"/>
        </w:rPr>
        <w:t>GHz Urban) and FR2</w:t>
      </w:r>
      <w:r w:rsidRPr="00B066E0">
        <w:rPr>
          <w:noProof/>
        </w:rPr>
        <w:t xml:space="preserve"> </w:t>
      </w:r>
      <w:r w:rsidRPr="00B066E0">
        <w:rPr>
          <w:noProof/>
          <w:lang w:val="en-US"/>
        </w:rPr>
        <w:t>(28 GHz Urban)</w:t>
      </w:r>
    </w:p>
    <w:p w14:paraId="1FB90BA1" w14:textId="77777777" w:rsidR="004651BC" w:rsidRPr="00B066E0" w:rsidRDefault="004651BC" w:rsidP="004651BC">
      <w:pPr>
        <w:jc w:val="both"/>
        <w:rPr>
          <w:lang w:eastAsia="x-none"/>
        </w:rPr>
      </w:pPr>
      <w:r w:rsidRPr="00B066E0">
        <w:rPr>
          <w:szCs w:val="22"/>
          <w:lang w:eastAsia="zh-CN"/>
        </w:rPr>
        <w:lastRenderedPageBreak/>
        <w:t>The problem is further aggravated by the absence of information on the position of gNB and by the lack of both reference signals and beam management framework during access phase, which results in the following two issues:</w:t>
      </w:r>
    </w:p>
    <w:p w14:paraId="18FFED31" w14:textId="77777777" w:rsidR="004651BC" w:rsidRPr="00B066E0" w:rsidRDefault="004651BC" w:rsidP="004651BC">
      <w:pPr>
        <w:pStyle w:val="ListParagraph"/>
        <w:numPr>
          <w:ilvl w:val="0"/>
          <w:numId w:val="21"/>
        </w:numPr>
        <w:jc w:val="both"/>
        <w:rPr>
          <w:szCs w:val="22"/>
          <w:lang w:eastAsia="zh-CN"/>
        </w:rPr>
      </w:pPr>
      <w:r w:rsidRPr="00B066E0">
        <w:rPr>
          <w:szCs w:val="22"/>
          <w:lang w:eastAsia="zh-CN"/>
        </w:rPr>
        <w:t>UE’s orientation may not be suitable to guarantee an efficient msg1 transmission towards gNB;</w:t>
      </w:r>
    </w:p>
    <w:p w14:paraId="2D3B3224" w14:textId="05EFF792" w:rsidR="004651BC" w:rsidRPr="00B066E0" w:rsidRDefault="004651BC" w:rsidP="004651BC">
      <w:pPr>
        <w:pStyle w:val="ListParagraph"/>
        <w:numPr>
          <w:ilvl w:val="0"/>
          <w:numId w:val="21"/>
        </w:numPr>
        <w:jc w:val="both"/>
        <w:rPr>
          <w:szCs w:val="22"/>
          <w:lang w:eastAsia="zh-CN"/>
        </w:rPr>
      </w:pPr>
      <w:r w:rsidRPr="00B066E0">
        <w:rPr>
          <w:szCs w:val="22"/>
          <w:lang w:eastAsia="zh-CN"/>
        </w:rPr>
        <w:t xml:space="preserve">In FR2, a RRC-idle UE may not know which TX beam to use for the transmission and opt for the use of a wider TX beam instead, sacrificing a large part of its antenna array gain (as we discussed in our companion paper </w:t>
      </w:r>
      <w:sdt>
        <w:sdtPr>
          <w:rPr>
            <w:szCs w:val="22"/>
            <w:lang w:eastAsia="zh-CN"/>
          </w:rPr>
          <w:id w:val="-619151322"/>
          <w:citation/>
        </w:sdtPr>
        <w:sdtContent>
          <w:r w:rsidRPr="00B066E0">
            <w:rPr>
              <w:szCs w:val="22"/>
              <w:lang w:eastAsia="zh-CN"/>
            </w:rPr>
            <w:fldChar w:fldCharType="begin"/>
          </w:r>
          <w:r w:rsidRPr="00B066E0">
            <w:rPr>
              <w:szCs w:val="22"/>
              <w:lang w:val="en-US" w:eastAsia="zh-CN"/>
            </w:rPr>
            <w:instrText xml:space="preserve"> CITATION Nok201 \l 1033 </w:instrText>
          </w:r>
          <w:r w:rsidRPr="00B066E0">
            <w:rPr>
              <w:szCs w:val="22"/>
              <w:lang w:eastAsia="zh-CN"/>
            </w:rPr>
            <w:fldChar w:fldCharType="separate"/>
          </w:r>
          <w:r w:rsidRPr="00B066E0">
            <w:rPr>
              <w:noProof/>
              <w:szCs w:val="22"/>
              <w:lang w:val="en-US" w:eastAsia="zh-CN"/>
            </w:rPr>
            <w:t>[3]</w:t>
          </w:r>
          <w:r w:rsidRPr="00B066E0">
            <w:rPr>
              <w:szCs w:val="22"/>
              <w:lang w:eastAsia="zh-CN"/>
            </w:rPr>
            <w:fldChar w:fldCharType="end"/>
          </w:r>
        </w:sdtContent>
      </w:sdt>
      <w:r w:rsidRPr="00B066E0">
        <w:rPr>
          <w:szCs w:val="22"/>
          <w:lang w:eastAsia="zh-CN"/>
        </w:rPr>
        <w:t>). Certainly, this is the only assumption gNB can make on the UE, as we discussed above, given the absence and requirements and guarantees for beam correspondence, when UE is in RRC-idle</w:t>
      </w:r>
      <w:r>
        <w:rPr>
          <w:szCs w:val="22"/>
          <w:lang w:eastAsia="zh-CN"/>
        </w:rPr>
        <w:t>.</w:t>
      </w:r>
    </w:p>
    <w:p w14:paraId="7C57C7B7" w14:textId="76669F30" w:rsidR="00C422A8" w:rsidRPr="00B066E0" w:rsidRDefault="00A54D12" w:rsidP="00C422A8">
      <w:pPr>
        <w:jc w:val="both"/>
        <w:rPr>
          <w:szCs w:val="22"/>
          <w:lang w:eastAsia="zh-CN"/>
        </w:rPr>
      </w:pPr>
      <w:r w:rsidRPr="00B066E0">
        <w:rPr>
          <w:szCs w:val="22"/>
          <w:lang w:eastAsia="zh-CN"/>
        </w:rPr>
        <w:t>Concerning the last bullet specifically</w:t>
      </w:r>
      <w:r w:rsidR="00F87C5F" w:rsidRPr="00B066E0">
        <w:rPr>
          <w:szCs w:val="22"/>
          <w:lang w:eastAsia="zh-CN"/>
        </w:rPr>
        <w:t xml:space="preserve">, </w:t>
      </w:r>
      <w:r w:rsidRPr="00B066E0">
        <w:rPr>
          <w:szCs w:val="22"/>
          <w:lang w:eastAsia="zh-CN"/>
        </w:rPr>
        <w:t xml:space="preserve">we note that </w:t>
      </w:r>
      <w:r w:rsidR="00F87C5F" w:rsidRPr="00B066E0">
        <w:rPr>
          <w:szCs w:val="22"/>
          <w:lang w:eastAsia="zh-CN"/>
        </w:rPr>
        <w:t>Rel-15 (and beyond) UEs may be equipped with more than one antenna array</w:t>
      </w:r>
      <w:r w:rsidRPr="00B066E0">
        <w:rPr>
          <w:szCs w:val="22"/>
          <w:lang w:eastAsia="zh-CN"/>
        </w:rPr>
        <w:t xml:space="preserve"> or panel, especially for FR2 operations. Such UEs could</w:t>
      </w:r>
      <w:r w:rsidR="00F87C5F" w:rsidRPr="00B066E0">
        <w:rPr>
          <w:szCs w:val="22"/>
          <w:lang w:eastAsia="zh-CN"/>
        </w:rPr>
        <w:t xml:space="preserve"> make use of several analogue/digital beams to increase the transmit/receive antenna </w:t>
      </w:r>
      <w:r w:rsidR="00C422A8" w:rsidRPr="00B066E0">
        <w:rPr>
          <w:szCs w:val="22"/>
          <w:lang w:eastAsia="zh-CN"/>
        </w:rPr>
        <w:t xml:space="preserve">array </w:t>
      </w:r>
      <w:r w:rsidR="00F87C5F" w:rsidRPr="00B066E0">
        <w:rPr>
          <w:szCs w:val="22"/>
          <w:lang w:eastAsia="zh-CN"/>
        </w:rPr>
        <w:t xml:space="preserve">gain and improve the uplink (UL) radio link budget. However, </w:t>
      </w:r>
      <w:r w:rsidRPr="00B066E0">
        <w:rPr>
          <w:szCs w:val="22"/>
          <w:lang w:eastAsia="zh-CN"/>
        </w:rPr>
        <w:t xml:space="preserve">UE can </w:t>
      </w:r>
      <w:r w:rsidR="00F87C5F" w:rsidRPr="00B066E0">
        <w:rPr>
          <w:szCs w:val="22"/>
          <w:lang w:eastAsia="zh-CN"/>
        </w:rPr>
        <w:t xml:space="preserve">benefit from this potential increase in antenna </w:t>
      </w:r>
      <w:r w:rsidR="00C422A8" w:rsidRPr="00B066E0">
        <w:rPr>
          <w:szCs w:val="22"/>
          <w:lang w:eastAsia="zh-CN"/>
        </w:rPr>
        <w:t xml:space="preserve">array </w:t>
      </w:r>
      <w:r w:rsidR="00F87C5F" w:rsidRPr="00B066E0">
        <w:rPr>
          <w:szCs w:val="22"/>
          <w:lang w:eastAsia="zh-CN"/>
        </w:rPr>
        <w:t>gain</w:t>
      </w:r>
      <w:r w:rsidRPr="00B066E0">
        <w:rPr>
          <w:szCs w:val="22"/>
          <w:lang w:eastAsia="zh-CN"/>
        </w:rPr>
        <w:t xml:space="preserve"> only if it </w:t>
      </w:r>
      <w:r w:rsidR="00F87C5F" w:rsidRPr="00B066E0">
        <w:rPr>
          <w:szCs w:val="22"/>
          <w:lang w:eastAsia="zh-CN"/>
        </w:rPr>
        <w:t xml:space="preserve">knows in which angular direction to steer the </w:t>
      </w:r>
      <w:r w:rsidRPr="00B066E0">
        <w:rPr>
          <w:szCs w:val="22"/>
          <w:lang w:eastAsia="zh-CN"/>
        </w:rPr>
        <w:t xml:space="preserve">TX </w:t>
      </w:r>
      <w:r w:rsidR="00F87C5F" w:rsidRPr="00B066E0">
        <w:rPr>
          <w:szCs w:val="22"/>
          <w:lang w:eastAsia="zh-CN"/>
        </w:rPr>
        <w:t>beam</w:t>
      </w:r>
      <w:r w:rsidRPr="00B066E0">
        <w:rPr>
          <w:szCs w:val="22"/>
          <w:lang w:eastAsia="zh-CN"/>
        </w:rPr>
        <w:t xml:space="preserve"> used for </w:t>
      </w:r>
      <w:r w:rsidR="00C422A8" w:rsidRPr="00B066E0">
        <w:rPr>
          <w:szCs w:val="22"/>
          <w:lang w:eastAsia="zh-CN"/>
        </w:rPr>
        <w:t>transmitting, and this regardless of the number of both available panels analogue/digital beams the UE can make use of</w:t>
      </w:r>
      <w:r w:rsidR="00F87C5F" w:rsidRPr="00B066E0">
        <w:rPr>
          <w:szCs w:val="22"/>
          <w:lang w:eastAsia="zh-CN"/>
        </w:rPr>
        <w:t xml:space="preserve">. Unfortunately, </w:t>
      </w:r>
      <w:r w:rsidR="00C422A8" w:rsidRPr="00B066E0">
        <w:rPr>
          <w:szCs w:val="22"/>
          <w:lang w:eastAsia="zh-CN"/>
        </w:rPr>
        <w:t xml:space="preserve">acquiring this information </w:t>
      </w:r>
      <w:r w:rsidR="00F87C5F" w:rsidRPr="00B066E0">
        <w:rPr>
          <w:szCs w:val="22"/>
          <w:lang w:eastAsia="zh-CN"/>
        </w:rPr>
        <w:t>in the current random-access procedure,</w:t>
      </w:r>
      <w:r w:rsidR="00C422A8" w:rsidRPr="00B066E0">
        <w:rPr>
          <w:szCs w:val="22"/>
          <w:lang w:eastAsia="zh-CN"/>
        </w:rPr>
        <w:t xml:space="preserve"> i.e., during RRC-idle operations, is not possible </w:t>
      </w:r>
      <w:r w:rsidR="002E27E0" w:rsidRPr="00B066E0">
        <w:rPr>
          <w:szCs w:val="22"/>
          <w:lang w:eastAsia="zh-CN"/>
        </w:rPr>
        <w:t xml:space="preserve">reliably, </w:t>
      </w:r>
      <w:r w:rsidR="00C422A8" w:rsidRPr="00B066E0">
        <w:rPr>
          <w:szCs w:val="22"/>
          <w:lang w:eastAsia="zh-CN"/>
        </w:rPr>
        <w:t>at least for the following reasons</w:t>
      </w:r>
      <w:r w:rsidR="00F87C5F" w:rsidRPr="00B066E0">
        <w:rPr>
          <w:szCs w:val="22"/>
          <w:lang w:eastAsia="zh-CN"/>
        </w:rPr>
        <w:t>:</w:t>
      </w:r>
    </w:p>
    <w:p w14:paraId="5D283880" w14:textId="7C53447A" w:rsidR="000B46F3" w:rsidRPr="00B066E0" w:rsidRDefault="00C422A8" w:rsidP="0042587F">
      <w:pPr>
        <w:pStyle w:val="ListParagraph"/>
        <w:numPr>
          <w:ilvl w:val="0"/>
          <w:numId w:val="23"/>
        </w:numPr>
        <w:jc w:val="both"/>
        <w:rPr>
          <w:szCs w:val="22"/>
          <w:lang w:val="en-US" w:eastAsia="zh-CN"/>
        </w:rPr>
      </w:pPr>
      <w:r w:rsidRPr="00B066E0">
        <w:rPr>
          <w:szCs w:val="22"/>
          <w:lang w:eastAsia="zh-CN"/>
        </w:rPr>
        <w:t>One of the most important by-product</w:t>
      </w:r>
      <w:r w:rsidR="000B46F3" w:rsidRPr="00B066E0">
        <w:rPr>
          <w:szCs w:val="22"/>
          <w:lang w:eastAsia="zh-CN"/>
        </w:rPr>
        <w:t>s</w:t>
      </w:r>
      <w:r w:rsidRPr="00B066E0">
        <w:rPr>
          <w:szCs w:val="22"/>
          <w:lang w:eastAsia="zh-CN"/>
        </w:rPr>
        <w:t xml:space="preserve"> of the transmission of SSB beams, and consequent reception</w:t>
      </w:r>
      <w:r w:rsidR="00F87C5F" w:rsidRPr="00B066E0">
        <w:rPr>
          <w:szCs w:val="22"/>
          <w:lang w:eastAsia="zh-CN"/>
        </w:rPr>
        <w:t xml:space="preserve"> </w:t>
      </w:r>
      <w:r w:rsidRPr="00B066E0">
        <w:rPr>
          <w:szCs w:val="22"/>
          <w:lang w:eastAsia="zh-CN"/>
        </w:rPr>
        <w:t xml:space="preserve">of msg1, by gNB </w:t>
      </w:r>
      <w:r w:rsidR="00F87C5F" w:rsidRPr="00B066E0">
        <w:rPr>
          <w:szCs w:val="22"/>
          <w:lang w:eastAsia="zh-CN"/>
        </w:rPr>
        <w:t xml:space="preserve">is </w:t>
      </w:r>
      <w:r w:rsidRPr="00B066E0">
        <w:rPr>
          <w:szCs w:val="22"/>
          <w:lang w:eastAsia="zh-CN"/>
        </w:rPr>
        <w:t>the possibility for the latter to identify</w:t>
      </w:r>
      <w:r w:rsidR="00F87C5F" w:rsidRPr="00B066E0">
        <w:rPr>
          <w:szCs w:val="22"/>
          <w:lang w:eastAsia="zh-CN"/>
        </w:rPr>
        <w:t xml:space="preserve"> the angular direction of the UE</w:t>
      </w:r>
      <w:r w:rsidRPr="00B066E0">
        <w:rPr>
          <w:szCs w:val="22"/>
          <w:lang w:eastAsia="zh-CN"/>
        </w:rPr>
        <w:t xml:space="preserve"> (with a precision which depends on the number of used SSB beams)</w:t>
      </w:r>
      <w:r w:rsidR="00F87C5F" w:rsidRPr="00B066E0">
        <w:rPr>
          <w:szCs w:val="22"/>
          <w:lang w:eastAsia="zh-CN"/>
        </w:rPr>
        <w:t xml:space="preserve">. </w:t>
      </w:r>
      <w:r w:rsidRPr="00B066E0">
        <w:rPr>
          <w:szCs w:val="22"/>
          <w:lang w:eastAsia="zh-CN"/>
        </w:rPr>
        <w:t xml:space="preserve">On the other hand, the same does not hold for the </w:t>
      </w:r>
      <w:r w:rsidR="00F87C5F" w:rsidRPr="00B066E0">
        <w:rPr>
          <w:szCs w:val="22"/>
          <w:lang w:eastAsia="zh-CN"/>
        </w:rPr>
        <w:t>UE</w:t>
      </w:r>
      <w:r w:rsidR="000B46F3" w:rsidRPr="00B066E0">
        <w:rPr>
          <w:szCs w:val="22"/>
          <w:lang w:eastAsia="zh-CN"/>
        </w:rPr>
        <w:t>, which typically receives SSB transmissions with a wide R</w:t>
      </w:r>
      <w:r w:rsidR="007D711F" w:rsidRPr="00B066E0">
        <w:rPr>
          <w:szCs w:val="22"/>
          <w:lang w:eastAsia="zh-CN"/>
        </w:rPr>
        <w:t>X</w:t>
      </w:r>
      <w:r w:rsidR="000B46F3" w:rsidRPr="00B066E0">
        <w:rPr>
          <w:szCs w:val="22"/>
          <w:lang w:eastAsia="zh-CN"/>
        </w:rPr>
        <w:t xml:space="preserve"> beam. In practice, angular knowledge at the UE at this stage of the procedure </w:t>
      </w:r>
      <w:r w:rsidR="007D711F" w:rsidRPr="00B066E0">
        <w:rPr>
          <w:szCs w:val="22"/>
          <w:lang w:eastAsia="zh-CN"/>
        </w:rPr>
        <w:t>can only be assumed to be</w:t>
      </w:r>
      <w:r w:rsidR="000B46F3" w:rsidRPr="00B066E0">
        <w:rPr>
          <w:szCs w:val="22"/>
          <w:lang w:eastAsia="zh-CN"/>
        </w:rPr>
        <w:t xml:space="preserve"> at antenna panel level at the best, according to measured RSRP during SSB reception. </w:t>
      </w:r>
      <w:r w:rsidR="007D711F" w:rsidRPr="00B066E0">
        <w:rPr>
          <w:szCs w:val="22"/>
          <w:lang w:eastAsia="zh-CN"/>
        </w:rPr>
        <w:t>In this case</w:t>
      </w:r>
      <w:r w:rsidR="000B46F3" w:rsidRPr="00B066E0">
        <w:rPr>
          <w:szCs w:val="22"/>
          <w:lang w:eastAsia="zh-CN"/>
        </w:rPr>
        <w:t xml:space="preserve">, only the best antenna/panel can be selected by the UE, e.g., the one that has received the signal with the highest measured RSRP, but not the TX beam </w:t>
      </w:r>
      <w:r w:rsidR="007217F2">
        <w:rPr>
          <w:szCs w:val="22"/>
          <w:lang w:eastAsia="zh-CN"/>
        </w:rPr>
        <w:t xml:space="preserve">(at the UE) </w:t>
      </w:r>
      <w:r w:rsidR="000B46F3" w:rsidRPr="00B066E0">
        <w:rPr>
          <w:szCs w:val="22"/>
          <w:lang w:eastAsia="zh-CN"/>
        </w:rPr>
        <w:t xml:space="preserve">which could offer the best antenna array gain.  </w:t>
      </w:r>
    </w:p>
    <w:p w14:paraId="3C3FD127" w14:textId="274E7F57" w:rsidR="00D9125D" w:rsidRPr="00B066E0" w:rsidRDefault="0042587F" w:rsidP="00F567C6">
      <w:pPr>
        <w:pStyle w:val="ListParagraph"/>
        <w:numPr>
          <w:ilvl w:val="0"/>
          <w:numId w:val="23"/>
        </w:numPr>
        <w:jc w:val="both"/>
        <w:rPr>
          <w:szCs w:val="22"/>
          <w:lang w:val="en-US" w:eastAsia="zh-CN"/>
        </w:rPr>
      </w:pPr>
      <w:r w:rsidRPr="00B066E0">
        <w:rPr>
          <w:szCs w:val="22"/>
          <w:lang w:eastAsia="zh-CN"/>
        </w:rPr>
        <w:t>Focusing specifically on FR2, it is safe to assume that a</w:t>
      </w:r>
      <w:r w:rsidR="000B46F3" w:rsidRPr="00B066E0">
        <w:rPr>
          <w:szCs w:val="22"/>
          <w:lang w:eastAsia="zh-CN"/>
        </w:rPr>
        <w:t xml:space="preserve"> typical UE panel </w:t>
      </w:r>
      <w:r w:rsidR="00210B83" w:rsidRPr="00B066E0">
        <w:rPr>
          <w:szCs w:val="22"/>
          <w:lang w:eastAsia="zh-CN"/>
        </w:rPr>
        <w:t>usually</w:t>
      </w:r>
      <w:r w:rsidR="000B46F3" w:rsidRPr="00B066E0">
        <w:rPr>
          <w:szCs w:val="22"/>
          <w:lang w:eastAsia="zh-CN"/>
        </w:rPr>
        <w:t xml:space="preserve"> cover</w:t>
      </w:r>
      <w:r w:rsidR="00210B83" w:rsidRPr="00B066E0">
        <w:rPr>
          <w:szCs w:val="22"/>
          <w:lang w:eastAsia="zh-CN"/>
        </w:rPr>
        <w:t>s</w:t>
      </w:r>
      <w:r w:rsidR="000B46F3" w:rsidRPr="00B066E0">
        <w:rPr>
          <w:szCs w:val="22"/>
          <w:lang w:eastAsia="zh-CN"/>
        </w:rPr>
        <w:t xml:space="preserve"> an angular sector of 90°. The only information UE has on gNB’s location after panel selection, if any, is that the gNB is </w:t>
      </w:r>
      <w:r w:rsidR="00F567C6" w:rsidRPr="00F567C6">
        <w:rPr>
          <w:szCs w:val="22"/>
        </w:rPr>
        <w:t xml:space="preserve">is located within that 90° sector. A conservative and safer approach for the UE in this situation is </w:t>
      </w:r>
      <w:r w:rsidR="00F567C6">
        <w:rPr>
          <w:szCs w:val="22"/>
        </w:rPr>
        <w:t xml:space="preserve">then </w:t>
      </w:r>
      <w:r w:rsidR="00F567C6" w:rsidRPr="00F567C6">
        <w:rPr>
          <w:szCs w:val="22"/>
        </w:rPr>
        <w:t>to ensure that at the least the nominal AE gain (due to its inherent beam pattern) is fully enjoyed during the transmission. In this case, a lower gain beam covering a wide angular sector is th</w:t>
      </w:r>
      <w:r w:rsidR="00F567C6">
        <w:rPr>
          <w:szCs w:val="22"/>
        </w:rPr>
        <w:t xml:space="preserve">us </w:t>
      </w:r>
      <w:r w:rsidR="00F567C6" w:rsidRPr="00F567C6">
        <w:rPr>
          <w:szCs w:val="22"/>
        </w:rPr>
        <w:t>likely configured by the UE, to ensure that the transmitted msg1 is directed towards the 90° sector in which gNB is located.</w:t>
      </w:r>
      <w:r w:rsidR="000B46F3" w:rsidRPr="00B066E0">
        <w:rPr>
          <w:szCs w:val="22"/>
          <w:lang w:eastAsia="zh-CN"/>
        </w:rPr>
        <w:t xml:space="preserve"> This implies that only a </w:t>
      </w:r>
      <w:r w:rsidR="00D9125D" w:rsidRPr="00B066E0">
        <w:rPr>
          <w:szCs w:val="22"/>
          <w:lang w:eastAsia="zh-CN"/>
        </w:rPr>
        <w:t xml:space="preserve">lower gain </w:t>
      </w:r>
      <w:r w:rsidR="000B46F3" w:rsidRPr="00B066E0">
        <w:rPr>
          <w:szCs w:val="22"/>
          <w:lang w:eastAsia="zh-CN"/>
        </w:rPr>
        <w:t xml:space="preserve">beam covering a wide angular sector </w:t>
      </w:r>
      <w:r w:rsidR="00D9125D" w:rsidRPr="00B066E0">
        <w:rPr>
          <w:szCs w:val="22"/>
          <w:lang w:eastAsia="zh-CN"/>
        </w:rPr>
        <w:t xml:space="preserve">can be configured by the UE, </w:t>
      </w:r>
      <w:r w:rsidR="000B46F3" w:rsidRPr="00B066E0">
        <w:rPr>
          <w:szCs w:val="22"/>
          <w:lang w:eastAsia="zh-CN"/>
        </w:rPr>
        <w:t>to ensure that the transmitted msg1 is directed towards gNB</w:t>
      </w:r>
      <w:r w:rsidR="00D9125D" w:rsidRPr="00B066E0">
        <w:rPr>
          <w:szCs w:val="22"/>
          <w:lang w:eastAsia="zh-CN"/>
        </w:rPr>
        <w:t xml:space="preserve">. </w:t>
      </w:r>
      <w:r w:rsidR="00CC7805">
        <w:rPr>
          <w:szCs w:val="22"/>
          <w:lang w:eastAsia="zh-CN"/>
        </w:rPr>
        <w:t>If we let</w:t>
      </w:r>
      <m:oMath>
        <m:r>
          <w:rPr>
            <w:rFonts w:ascii="Cambria Math" w:hAnsi="Cambria Math"/>
            <w:szCs w:val="22"/>
            <w:lang w:eastAsia="zh-CN"/>
          </w:rPr>
          <m:t xml:space="preserve"> </m:t>
        </m:r>
        <m:r>
          <w:rPr>
            <w:rFonts w:ascii="Cambria Math"/>
            <w:szCs w:val="22"/>
            <w:lang w:val="en-US" w:eastAsia="zh-CN"/>
          </w:rPr>
          <m:t>M</m:t>
        </m:r>
      </m:oMath>
      <w:r w:rsidR="00CC7805">
        <w:rPr>
          <w:szCs w:val="22"/>
          <w:lang w:eastAsia="zh-CN"/>
        </w:rPr>
        <w:t xml:space="preserve"> and </w:t>
      </w:r>
      <m:oMath>
        <m:r>
          <w:rPr>
            <w:rFonts w:ascii="Cambria Math" w:eastAsia="SimSun" w:hAnsi="Cambria Math"/>
            <w:lang w:val="en-US"/>
          </w:rPr>
          <m:t>k</m:t>
        </m:r>
      </m:oMath>
      <w:r w:rsidR="009C1606">
        <w:rPr>
          <w:lang w:val="en-US"/>
        </w:rPr>
        <w:t xml:space="preserve"> be the number of AEs and Tx chains</w:t>
      </w:r>
      <w:r w:rsidR="00EE7474">
        <w:rPr>
          <w:lang w:val="en-US"/>
        </w:rPr>
        <w:t xml:space="preserve"> at the UE</w:t>
      </w:r>
      <w:r w:rsidR="009C1606">
        <w:rPr>
          <w:lang w:val="en-US"/>
        </w:rPr>
        <w:t>, respectively</w:t>
      </w:r>
      <w:r w:rsidR="002D26A0" w:rsidRPr="00B066E0">
        <w:rPr>
          <w:szCs w:val="22"/>
          <w:lang w:eastAsia="zh-CN"/>
        </w:rPr>
        <w:t>,</w:t>
      </w:r>
      <w:r w:rsidR="00CC7805">
        <w:rPr>
          <w:szCs w:val="22"/>
          <w:lang w:eastAsia="zh-CN"/>
        </w:rPr>
        <w:t xml:space="preserve"> and with reference to the notation introduced in </w:t>
      </w:r>
      <w:sdt>
        <w:sdtPr>
          <w:rPr>
            <w:szCs w:val="22"/>
            <w:lang w:eastAsia="zh-CN"/>
          </w:rPr>
          <w:id w:val="1713382280"/>
          <w:citation/>
        </w:sdtPr>
        <w:sdtContent>
          <w:r w:rsidR="00CC7805">
            <w:rPr>
              <w:szCs w:val="22"/>
              <w:lang w:eastAsia="zh-CN"/>
            </w:rPr>
            <w:fldChar w:fldCharType="begin"/>
          </w:r>
          <w:r w:rsidR="00CC7805">
            <w:rPr>
              <w:szCs w:val="22"/>
              <w:lang w:val="en-US" w:eastAsia="zh-CN"/>
            </w:rPr>
            <w:instrText xml:space="preserve"> CITATION Nok20 \l 1033 </w:instrText>
          </w:r>
          <w:r w:rsidR="00CC7805">
            <w:rPr>
              <w:szCs w:val="22"/>
              <w:lang w:eastAsia="zh-CN"/>
            </w:rPr>
            <w:fldChar w:fldCharType="separate"/>
          </w:r>
          <w:r w:rsidR="00CC7805" w:rsidRPr="00CC7805">
            <w:rPr>
              <w:noProof/>
              <w:szCs w:val="22"/>
              <w:lang w:val="en-US" w:eastAsia="zh-CN"/>
            </w:rPr>
            <w:t>[2]</w:t>
          </w:r>
          <w:r w:rsidR="00CC7805">
            <w:rPr>
              <w:szCs w:val="22"/>
              <w:lang w:eastAsia="zh-CN"/>
            </w:rPr>
            <w:fldChar w:fldCharType="end"/>
          </w:r>
        </w:sdtContent>
      </w:sdt>
      <w:r w:rsidR="00CC7805">
        <w:rPr>
          <w:szCs w:val="22"/>
          <w:lang w:eastAsia="zh-CN"/>
        </w:rPr>
        <w:t xml:space="preserve"> and </w:t>
      </w:r>
      <w:sdt>
        <w:sdtPr>
          <w:rPr>
            <w:szCs w:val="22"/>
            <w:lang w:eastAsia="zh-CN"/>
          </w:rPr>
          <w:id w:val="-257141810"/>
          <w:citation/>
        </w:sdtPr>
        <w:sdtContent>
          <w:r w:rsidR="00CC7805">
            <w:rPr>
              <w:szCs w:val="22"/>
              <w:lang w:eastAsia="zh-CN"/>
            </w:rPr>
            <w:fldChar w:fldCharType="begin"/>
          </w:r>
          <w:r w:rsidR="00CC7805">
            <w:rPr>
              <w:szCs w:val="22"/>
              <w:lang w:val="en-US" w:eastAsia="zh-CN"/>
            </w:rPr>
            <w:instrText xml:space="preserve"> CITATION Nok201 \l 1033 </w:instrText>
          </w:r>
          <w:r w:rsidR="00CC7805">
            <w:rPr>
              <w:szCs w:val="22"/>
              <w:lang w:eastAsia="zh-CN"/>
            </w:rPr>
            <w:fldChar w:fldCharType="separate"/>
          </w:r>
          <w:r w:rsidR="00CC7805" w:rsidRPr="00CC7805">
            <w:rPr>
              <w:noProof/>
              <w:szCs w:val="22"/>
              <w:lang w:val="en-US" w:eastAsia="zh-CN"/>
            </w:rPr>
            <w:t>[3]</w:t>
          </w:r>
          <w:r w:rsidR="00CC7805">
            <w:rPr>
              <w:szCs w:val="22"/>
              <w:lang w:eastAsia="zh-CN"/>
            </w:rPr>
            <w:fldChar w:fldCharType="end"/>
          </w:r>
        </w:sdtContent>
      </w:sdt>
      <w:r w:rsidR="00CC7805">
        <w:rPr>
          <w:szCs w:val="22"/>
          <w:lang w:eastAsia="zh-CN"/>
        </w:rPr>
        <w:t>,</w:t>
      </w:r>
      <w:r w:rsidR="002D26A0" w:rsidRPr="00B066E0">
        <w:rPr>
          <w:szCs w:val="22"/>
          <w:lang w:eastAsia="zh-CN"/>
        </w:rPr>
        <w:t xml:space="preserve"> </w:t>
      </w:r>
      <w:r w:rsidR="00FC0ADF">
        <w:rPr>
          <w:szCs w:val="22"/>
          <w:lang w:eastAsia="zh-CN"/>
        </w:rPr>
        <w:t>then</w:t>
      </w:r>
      <w:r w:rsidR="00D9125D" w:rsidRPr="00B066E0">
        <w:rPr>
          <w:szCs w:val="22"/>
          <w:lang w:eastAsia="zh-CN"/>
        </w:rPr>
        <w:t xml:space="preserve"> </w:t>
      </w:r>
      <w:r w:rsidR="000B496C" w:rsidRPr="00B066E0">
        <w:rPr>
          <w:szCs w:val="22"/>
          <w:lang w:eastAsia="zh-CN"/>
        </w:rPr>
        <w:t xml:space="preserve">the effective antenna array gain at the </w:t>
      </w:r>
      <w:r w:rsidRPr="00B066E0">
        <w:rPr>
          <w:szCs w:val="22"/>
          <w:lang w:eastAsia="zh-CN"/>
        </w:rPr>
        <w:t xml:space="preserve">FR2 </w:t>
      </w:r>
      <w:r w:rsidR="000B496C" w:rsidRPr="00B066E0">
        <w:rPr>
          <w:szCs w:val="22"/>
          <w:lang w:eastAsia="zh-CN"/>
        </w:rPr>
        <w:t>UE during RRC-idle operations would be reduced</w:t>
      </w:r>
      <w:r w:rsidR="00F567C6">
        <w:rPr>
          <w:szCs w:val="22"/>
          <w:lang w:eastAsia="zh-CN"/>
        </w:rPr>
        <w:t xml:space="preserve"> in many cases</w:t>
      </w:r>
      <w:r w:rsidR="000B496C" w:rsidRPr="00B066E0">
        <w:rPr>
          <w:szCs w:val="22"/>
          <w:lang w:eastAsia="zh-CN"/>
        </w:rPr>
        <w:t xml:space="preserve"> by a factor</w:t>
      </w:r>
      <w:r w:rsidR="00D9125D" w:rsidRPr="00B066E0">
        <w:rPr>
          <w:szCs w:val="22"/>
          <w:lang w:eastAsia="zh-CN"/>
        </w:rPr>
        <w:t xml:space="preserve"> </w:t>
      </w:r>
    </w:p>
    <w:p w14:paraId="3A771E7D" w14:textId="34A500D3" w:rsidR="000B46F3" w:rsidRPr="00B066E0" w:rsidRDefault="00CC7805" w:rsidP="00D9125D">
      <w:pPr>
        <w:pStyle w:val="ListParagraph"/>
        <w:jc w:val="center"/>
        <w:rPr>
          <w:iCs/>
          <w:szCs w:val="22"/>
          <w:lang w:val="en-US" w:eastAsia="zh-CN"/>
        </w:rPr>
      </w:pP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szCs w:val="22"/>
            <w:lang w:val="en-US" w:eastAsia="zh-CN"/>
          </w:rPr>
          <m:t>≈10</m:t>
        </m:r>
        <m:func>
          <m:funcPr>
            <m:ctrlPr>
              <w:rPr>
                <w:rFonts w:ascii="Cambria Math" w:hAnsi="Cambria Math"/>
                <w:i/>
                <w:iCs/>
                <w:szCs w:val="22"/>
                <w:lang w:val="fr-FR" w:eastAsia="zh-CN"/>
              </w:rPr>
            </m:ctrlPr>
          </m:funcPr>
          <m:fName>
            <m:sSub>
              <m:sSubPr>
                <m:ctrlPr>
                  <w:rPr>
                    <w:rFonts w:ascii="Cambria Math" w:hAnsi="Cambria Math"/>
                    <w:i/>
                    <w:iCs/>
                    <w:szCs w:val="22"/>
                    <w:lang w:val="fr-FR" w:eastAsia="zh-CN"/>
                  </w:rPr>
                </m:ctrlPr>
              </m:sSubPr>
              <m:e>
                <m:r>
                  <m:rPr>
                    <m:sty m:val="p"/>
                  </m:rPr>
                  <w:rPr>
                    <w:rFonts w:ascii="Cambria Math" w:hAnsi="Cambria Math"/>
                    <w:szCs w:val="22"/>
                    <w:lang w:val="en-US" w:eastAsia="zh-CN"/>
                  </w:rPr>
                  <m:t>log</m:t>
                </m:r>
              </m:e>
              <m:sub>
                <m:r>
                  <w:rPr>
                    <w:rFonts w:ascii="Cambria Math" w:hAnsi="Cambria Math"/>
                    <w:szCs w:val="22"/>
                    <w:lang w:val="en-US" w:eastAsia="zh-CN"/>
                  </w:rPr>
                  <m:t>10</m:t>
                </m:r>
              </m:sub>
            </m:sSub>
          </m:fName>
          <m:e>
            <m:f>
              <m:fPr>
                <m:ctrlPr>
                  <w:rPr>
                    <w:rFonts w:ascii="Cambria Math" w:hAnsi="Cambria Math"/>
                    <w:i/>
                    <w:iCs/>
                    <w:szCs w:val="22"/>
                    <w:lang w:val="fr-FR" w:eastAsia="zh-CN"/>
                  </w:rPr>
                </m:ctrlPr>
              </m:fPr>
              <m:num>
                <m:r>
                  <w:rPr>
                    <w:rFonts w:ascii="Cambria Math" w:hAnsi="Cambria Math"/>
                    <w:szCs w:val="22"/>
                    <w:lang w:val="fr-FR" w:eastAsia="zh-CN"/>
                  </w:rPr>
                  <m:t>M</m:t>
                </m:r>
              </m:num>
              <m:den>
                <m:r>
                  <w:rPr>
                    <w:rFonts w:ascii="Cambria Math" w:hAnsi="Cambria Math"/>
                    <w:szCs w:val="22"/>
                    <w:lang w:val="fr-FR" w:eastAsia="zh-CN"/>
                  </w:rPr>
                  <m:t>k</m:t>
                </m:r>
              </m:den>
            </m:f>
          </m:e>
        </m:func>
      </m:oMath>
      <w:r w:rsidR="00D9125D" w:rsidRPr="00B066E0">
        <w:rPr>
          <w:iCs/>
          <w:szCs w:val="22"/>
          <w:lang w:val="en-US" w:eastAsia="zh-CN"/>
        </w:rPr>
        <w:t>,</w:t>
      </w:r>
    </w:p>
    <w:p w14:paraId="42139B37" w14:textId="161747A2" w:rsidR="00D9125D" w:rsidRPr="00B066E0" w:rsidRDefault="00D9125D" w:rsidP="00D9125D">
      <w:pPr>
        <w:pStyle w:val="ListParagraph"/>
        <w:rPr>
          <w:szCs w:val="22"/>
          <w:lang w:val="en-US" w:eastAsia="zh-CN"/>
        </w:rPr>
      </w:pPr>
      <w:r w:rsidRPr="00B066E0">
        <w:rPr>
          <w:szCs w:val="22"/>
          <w:lang w:val="en-US" w:eastAsia="zh-CN"/>
        </w:rPr>
        <w:t>which, according to the agreed panel configuration for FR2 UE in this SI, would amount to around 6 dB</w:t>
      </w:r>
      <w:r w:rsidR="0042587F" w:rsidRPr="00B066E0">
        <w:rPr>
          <w:szCs w:val="22"/>
          <w:lang w:val="en-US" w:eastAsia="zh-CN"/>
        </w:rPr>
        <w:t xml:space="preserve"> per RF chain (or, alternatively, 9 dB if only one RF chain is used)</w:t>
      </w:r>
      <w:r w:rsidR="00190444" w:rsidRPr="00B066E0">
        <w:rPr>
          <w:szCs w:val="22"/>
          <w:lang w:val="en-US" w:eastAsia="zh-CN"/>
        </w:rPr>
        <w:t>.</w:t>
      </w:r>
    </w:p>
    <w:p w14:paraId="5450F3EB" w14:textId="766DBADB" w:rsidR="00F87C5F" w:rsidRPr="00B066E0" w:rsidRDefault="00D9125D" w:rsidP="000F67B5">
      <w:pPr>
        <w:pStyle w:val="Caption"/>
        <w:spacing w:after="360"/>
        <w:jc w:val="both"/>
        <w:rPr>
          <w:rFonts w:cs="Times New Roman"/>
          <w:szCs w:val="22"/>
          <w:lang w:val="en-US" w:eastAsia="zh-CN"/>
        </w:rPr>
      </w:pPr>
      <w:bookmarkStart w:id="5" w:name="_Toc53783606"/>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2</w:t>
      </w:r>
      <w:r w:rsidR="004008CA" w:rsidRPr="00B066E0">
        <w:rPr>
          <w:noProof/>
        </w:rPr>
        <w:fldChar w:fldCharType="end"/>
      </w:r>
      <w:r w:rsidRPr="00B066E0">
        <w:rPr>
          <w:lang w:val="en-US"/>
        </w:rPr>
        <w:t xml:space="preserve">. </w:t>
      </w:r>
      <w:r w:rsidRPr="00B066E0">
        <w:rPr>
          <w:szCs w:val="22"/>
          <w:lang w:eastAsia="zh-CN"/>
        </w:rPr>
        <w:t xml:space="preserve">UE can </w:t>
      </w:r>
      <w:r w:rsidRPr="00B066E0">
        <w:rPr>
          <w:rFonts w:cs="Times New Roman"/>
          <w:szCs w:val="22"/>
          <w:lang w:eastAsia="zh-CN"/>
        </w:rPr>
        <w:t xml:space="preserve">benefit from </w:t>
      </w:r>
      <w:r w:rsidRPr="00B066E0">
        <w:rPr>
          <w:rFonts w:cs="Times New Roman"/>
          <w:szCs w:val="22"/>
          <w:lang w:val="en-US" w:eastAsia="zh-CN"/>
        </w:rPr>
        <w:t xml:space="preserve">full </w:t>
      </w:r>
      <w:r w:rsidRPr="00B066E0">
        <w:rPr>
          <w:rFonts w:cs="Times New Roman"/>
          <w:szCs w:val="22"/>
          <w:lang w:eastAsia="zh-CN"/>
        </w:rPr>
        <w:t xml:space="preserve">antenna </w:t>
      </w:r>
      <w:r w:rsidRPr="00B066E0">
        <w:rPr>
          <w:szCs w:val="22"/>
          <w:lang w:eastAsia="zh-CN"/>
        </w:rPr>
        <w:t xml:space="preserve">array </w:t>
      </w:r>
      <w:r w:rsidRPr="00B066E0">
        <w:rPr>
          <w:rFonts w:cs="Times New Roman"/>
          <w:szCs w:val="22"/>
          <w:lang w:eastAsia="zh-CN"/>
        </w:rPr>
        <w:t>gain</w:t>
      </w:r>
      <w:r w:rsidRPr="00B066E0">
        <w:rPr>
          <w:szCs w:val="22"/>
          <w:lang w:eastAsia="zh-CN"/>
        </w:rPr>
        <w:t xml:space="preserve"> only if </w:t>
      </w:r>
      <w:r w:rsidR="009E6DFA" w:rsidRPr="00B066E0">
        <w:rPr>
          <w:szCs w:val="22"/>
          <w:lang w:val="en-US" w:eastAsia="zh-CN"/>
        </w:rPr>
        <w:t>the</w:t>
      </w:r>
      <w:r w:rsidRPr="00B066E0">
        <w:rPr>
          <w:rFonts w:cs="Times New Roman"/>
          <w:szCs w:val="22"/>
          <w:lang w:eastAsia="zh-CN"/>
        </w:rPr>
        <w:t xml:space="preserve"> angular direction to steer the </w:t>
      </w:r>
      <w:r w:rsidRPr="00B066E0">
        <w:rPr>
          <w:szCs w:val="22"/>
          <w:lang w:eastAsia="zh-CN"/>
        </w:rPr>
        <w:t xml:space="preserve">TX </w:t>
      </w:r>
      <w:r w:rsidRPr="00B066E0">
        <w:rPr>
          <w:rFonts w:cs="Times New Roman"/>
          <w:szCs w:val="22"/>
          <w:lang w:eastAsia="zh-CN"/>
        </w:rPr>
        <w:t>beam</w:t>
      </w:r>
      <w:r w:rsidRPr="00B066E0">
        <w:rPr>
          <w:szCs w:val="22"/>
          <w:lang w:eastAsia="zh-CN"/>
        </w:rPr>
        <w:t xml:space="preserve"> used for transmi</w:t>
      </w:r>
      <w:r w:rsidR="00B90C1A" w:rsidRPr="00B066E0">
        <w:rPr>
          <w:szCs w:val="22"/>
          <w:lang w:val="en-US" w:eastAsia="zh-CN"/>
        </w:rPr>
        <w:t>ssion</w:t>
      </w:r>
      <w:r w:rsidR="009E6DFA" w:rsidRPr="00B066E0">
        <w:rPr>
          <w:szCs w:val="22"/>
          <w:lang w:val="en-US" w:eastAsia="zh-CN"/>
        </w:rPr>
        <w:t xml:space="preserve"> is known</w:t>
      </w:r>
      <w:r w:rsidRPr="00B066E0">
        <w:rPr>
          <w:szCs w:val="22"/>
          <w:lang w:val="en-US" w:eastAsia="zh-CN"/>
        </w:rPr>
        <w:t>. A</w:t>
      </w:r>
      <w:r w:rsidRPr="00B066E0">
        <w:rPr>
          <w:szCs w:val="22"/>
          <w:lang w:eastAsia="zh-CN"/>
        </w:rPr>
        <w:t xml:space="preserve">cquiring </w:t>
      </w:r>
      <w:r w:rsidR="002E27E0" w:rsidRPr="00B066E0">
        <w:rPr>
          <w:szCs w:val="22"/>
          <w:lang w:val="en-US" w:eastAsia="zh-CN"/>
        </w:rPr>
        <w:t xml:space="preserve">reliably </w:t>
      </w:r>
      <w:r w:rsidRPr="00B066E0">
        <w:rPr>
          <w:szCs w:val="22"/>
          <w:lang w:eastAsia="zh-CN"/>
        </w:rPr>
        <w:t xml:space="preserve">this information </w:t>
      </w:r>
      <w:r w:rsidRPr="00B066E0">
        <w:rPr>
          <w:rFonts w:cs="Times New Roman"/>
          <w:szCs w:val="22"/>
          <w:lang w:eastAsia="zh-CN"/>
        </w:rPr>
        <w:t>in the current random-access procedure,</w:t>
      </w:r>
      <w:r w:rsidRPr="00B066E0">
        <w:rPr>
          <w:szCs w:val="22"/>
          <w:lang w:eastAsia="zh-CN"/>
        </w:rPr>
        <w:t xml:space="preserve"> i.e., during RRC-idle operations,</w:t>
      </w:r>
      <w:r w:rsidRPr="00B066E0">
        <w:rPr>
          <w:rFonts w:cs="Times New Roman"/>
          <w:szCs w:val="22"/>
          <w:lang w:eastAsia="zh-CN"/>
        </w:rPr>
        <w:t xml:space="preserve"> i</w:t>
      </w:r>
      <w:r w:rsidR="00FF4935" w:rsidRPr="00B066E0">
        <w:rPr>
          <w:rFonts w:cs="Times New Roman"/>
          <w:szCs w:val="22"/>
          <w:lang w:val="en-US" w:eastAsia="zh-CN"/>
        </w:rPr>
        <w:t>s not guaranteed</w:t>
      </w:r>
      <w:r w:rsidRPr="00B066E0">
        <w:rPr>
          <w:rFonts w:cs="Times New Roman"/>
          <w:szCs w:val="22"/>
          <w:lang w:val="en-US" w:eastAsia="zh-CN"/>
        </w:rPr>
        <w:t>.</w:t>
      </w:r>
      <w:bookmarkEnd w:id="5"/>
    </w:p>
    <w:p w14:paraId="11087C8D" w14:textId="6629D43A" w:rsidR="00502B92" w:rsidRPr="00B066E0" w:rsidRDefault="002D26A0" w:rsidP="00502B92">
      <w:pPr>
        <w:pStyle w:val="Caption"/>
        <w:spacing w:after="360"/>
        <w:jc w:val="both"/>
        <w:rPr>
          <w:b w:val="0"/>
          <w:bCs/>
          <w:szCs w:val="22"/>
          <w:lang w:val="en-US"/>
        </w:rPr>
      </w:pPr>
      <w:bookmarkStart w:id="6" w:name="_Toc53783607"/>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3</w:t>
      </w:r>
      <w:r w:rsidR="004008CA" w:rsidRPr="00B066E0">
        <w:rPr>
          <w:noProof/>
        </w:rPr>
        <w:fldChar w:fldCharType="end"/>
      </w:r>
      <w:r w:rsidRPr="00B066E0">
        <w:rPr>
          <w:lang w:val="en-US"/>
        </w:rPr>
        <w:t xml:space="preserve">. </w:t>
      </w:r>
      <w:r w:rsidR="00983CF6" w:rsidRPr="00B066E0">
        <w:rPr>
          <w:szCs w:val="22"/>
          <w:lang w:val="en-US" w:eastAsia="zh-CN"/>
        </w:rPr>
        <w:t>Msg1</w:t>
      </w:r>
      <w:r w:rsidRPr="00B066E0">
        <w:rPr>
          <w:szCs w:val="22"/>
          <w:lang w:val="en-US" w:eastAsia="zh-CN"/>
        </w:rPr>
        <w:t xml:space="preserve"> is a bottleneck </w:t>
      </w:r>
      <w:r w:rsidR="00983CF6" w:rsidRPr="00B066E0">
        <w:rPr>
          <w:szCs w:val="22"/>
          <w:lang w:val="en-US" w:eastAsia="zh-CN"/>
        </w:rPr>
        <w:t xml:space="preserve">in RACH procedure </w:t>
      </w:r>
      <w:r w:rsidRPr="00B066E0">
        <w:rPr>
          <w:szCs w:val="22"/>
          <w:lang w:val="en-US" w:eastAsia="zh-CN"/>
        </w:rPr>
        <w:t>for both FR1 and FR2</w:t>
      </w:r>
      <w:r w:rsidR="00983CF6" w:rsidRPr="00B066E0">
        <w:rPr>
          <w:szCs w:val="22"/>
          <w:lang w:val="en-US" w:eastAsia="zh-CN"/>
        </w:rPr>
        <w:t xml:space="preserve"> relative to downlink coverage</w:t>
      </w:r>
      <w:r w:rsidRPr="00B066E0">
        <w:rPr>
          <w:szCs w:val="22"/>
          <w:lang w:val="en-US" w:eastAsia="zh-CN"/>
        </w:rPr>
        <w:t>.</w:t>
      </w:r>
      <w:r w:rsidR="00983CF6" w:rsidRPr="00B066E0">
        <w:rPr>
          <w:szCs w:val="22"/>
          <w:lang w:val="en-US" w:eastAsia="zh-CN"/>
        </w:rPr>
        <w:t xml:space="preserve"> </w:t>
      </w:r>
      <w:bookmarkEnd w:id="6"/>
    </w:p>
    <w:p w14:paraId="0D9EDA68" w14:textId="0142A9AB" w:rsidR="00502B92" w:rsidRPr="00B066E0" w:rsidRDefault="00502B92" w:rsidP="00502B92">
      <w:pPr>
        <w:pStyle w:val="Heading3"/>
      </w:pPr>
      <w:r w:rsidRPr="00B066E0">
        <w:t>2.1.1 Interplay between msg1 and msg3 during RACH procedure</w:t>
      </w:r>
    </w:p>
    <w:p w14:paraId="5155BC40" w14:textId="0FF1CFF8" w:rsidR="00502B92" w:rsidRPr="00B066E0" w:rsidRDefault="00502B92" w:rsidP="00502B92">
      <w:pPr>
        <w:jc w:val="both"/>
        <w:rPr>
          <w:szCs w:val="22"/>
          <w:lang w:eastAsia="zh-CN"/>
        </w:rPr>
      </w:pPr>
      <w:r w:rsidRPr="00B066E0">
        <w:rPr>
          <w:szCs w:val="22"/>
          <w:lang w:eastAsia="zh-CN"/>
        </w:rPr>
        <w:t xml:space="preserve">At this stage, it is important to note that RACH procedure is currently designed in such a way that gNB can reasonably expect UE to transmit msg3 using the same configuration used for a successful msg1 transmission. Indeed, the only reliable option for the UE for msg1 and msg3 transmission is arguably the use of the selected </w:t>
      </w:r>
      <w:r w:rsidRPr="00B066E0">
        <w:rPr>
          <w:szCs w:val="22"/>
          <w:lang w:eastAsia="zh-CN"/>
        </w:rPr>
        <w:lastRenderedPageBreak/>
        <w:t xml:space="preserve">antenna panel, if any, and the transmission using the same wide beam as the SSB transmissions was received with. In this context, inefficiencies and coverage issues affecting msg1 transmission would not impact only the first step of the 4-step RACH procedure but also the performance of msg3 transmission. Results in </w:t>
      </w:r>
      <w:sdt>
        <w:sdtPr>
          <w:rPr>
            <w:szCs w:val="22"/>
            <w:lang w:eastAsia="zh-CN"/>
          </w:rPr>
          <w:id w:val="575247443"/>
          <w:citation/>
        </w:sdtPr>
        <w:sdtContent>
          <w:r w:rsidRPr="00B066E0">
            <w:rPr>
              <w:szCs w:val="22"/>
              <w:lang w:eastAsia="zh-CN"/>
            </w:rPr>
            <w:fldChar w:fldCharType="begin"/>
          </w:r>
          <w:r w:rsidRPr="00B066E0">
            <w:rPr>
              <w:szCs w:val="22"/>
              <w:lang w:val="en-US" w:eastAsia="zh-CN"/>
            </w:rPr>
            <w:instrText xml:space="preserve"> CITATION Nok20 \l 1033 </w:instrText>
          </w:r>
          <w:r w:rsidRPr="00B066E0">
            <w:rPr>
              <w:szCs w:val="22"/>
              <w:lang w:eastAsia="zh-CN"/>
            </w:rPr>
            <w:fldChar w:fldCharType="separate"/>
          </w:r>
          <w:r w:rsidRPr="00B066E0">
            <w:rPr>
              <w:noProof/>
              <w:szCs w:val="22"/>
              <w:lang w:val="en-US" w:eastAsia="zh-CN"/>
            </w:rPr>
            <w:t>[2]</w:t>
          </w:r>
          <w:r w:rsidRPr="00B066E0">
            <w:rPr>
              <w:szCs w:val="22"/>
              <w:lang w:eastAsia="zh-CN"/>
            </w:rPr>
            <w:fldChar w:fldCharType="end"/>
          </w:r>
        </w:sdtContent>
      </w:sdt>
      <w:r w:rsidRPr="00B066E0">
        <w:rPr>
          <w:szCs w:val="22"/>
          <w:lang w:eastAsia="zh-CN"/>
        </w:rPr>
        <w:t xml:space="preserve"> and </w:t>
      </w:r>
      <w:sdt>
        <w:sdtPr>
          <w:rPr>
            <w:szCs w:val="22"/>
            <w:lang w:eastAsia="zh-CN"/>
          </w:rPr>
          <w:id w:val="-1686501356"/>
          <w:citation/>
        </w:sdtPr>
        <w:sdtContent>
          <w:r w:rsidRPr="00B066E0">
            <w:rPr>
              <w:szCs w:val="22"/>
              <w:lang w:eastAsia="zh-CN"/>
            </w:rPr>
            <w:fldChar w:fldCharType="begin"/>
          </w:r>
          <w:r w:rsidRPr="00B066E0">
            <w:rPr>
              <w:szCs w:val="22"/>
              <w:lang w:val="en-US" w:eastAsia="zh-CN"/>
            </w:rPr>
            <w:instrText xml:space="preserve"> CITATION Nok201 \l 1033 </w:instrText>
          </w:r>
          <w:r w:rsidRPr="00B066E0">
            <w:rPr>
              <w:szCs w:val="22"/>
              <w:lang w:eastAsia="zh-CN"/>
            </w:rPr>
            <w:fldChar w:fldCharType="separate"/>
          </w:r>
          <w:r w:rsidRPr="00B066E0">
            <w:rPr>
              <w:noProof/>
              <w:szCs w:val="22"/>
              <w:lang w:val="en-US" w:eastAsia="zh-CN"/>
            </w:rPr>
            <w:t>[3]</w:t>
          </w:r>
          <w:r w:rsidRPr="00B066E0">
            <w:rPr>
              <w:szCs w:val="22"/>
              <w:lang w:eastAsia="zh-CN"/>
            </w:rPr>
            <w:fldChar w:fldCharType="end"/>
          </w:r>
        </w:sdtContent>
      </w:sdt>
      <w:r w:rsidRPr="00B066E0">
        <w:rPr>
          <w:szCs w:val="22"/>
          <w:lang w:eastAsia="zh-CN"/>
        </w:rPr>
        <w:t xml:space="preserve"> corroborate this statement both qualitatively and quantitatively, i.e., the MPL difference between msg3 and SSB block can be more than 17 dB for FR2, when max </w:t>
      </w:r>
      <w:r w:rsidR="002A50DD">
        <w:rPr>
          <w:szCs w:val="22"/>
          <w:lang w:eastAsia="zh-CN"/>
        </w:rPr>
        <w:t>transmit power</w:t>
      </w:r>
      <w:r w:rsidRPr="00B066E0">
        <w:rPr>
          <w:szCs w:val="22"/>
          <w:lang w:eastAsia="zh-CN"/>
        </w:rPr>
        <w:t xml:space="preserve"> is set to 12 dBm, as shown in </w:t>
      </w:r>
      <w:r w:rsidRPr="00B066E0">
        <w:rPr>
          <w:szCs w:val="22"/>
          <w:lang w:eastAsia="zh-CN"/>
        </w:rPr>
        <w:fldChar w:fldCharType="begin"/>
      </w:r>
      <w:r w:rsidRPr="00B066E0">
        <w:rPr>
          <w:szCs w:val="22"/>
          <w:lang w:eastAsia="zh-CN"/>
        </w:rPr>
        <w:instrText xml:space="preserve"> REF _Ref53741426 \h </w:instrText>
      </w:r>
      <w:r w:rsidR="00C94402" w:rsidRPr="00B066E0">
        <w:rPr>
          <w:szCs w:val="22"/>
          <w:lang w:eastAsia="zh-CN"/>
        </w:rPr>
        <w:instrText xml:space="preserve"> \* MERGEFORMAT </w:instrText>
      </w:r>
      <w:r w:rsidRPr="00B066E0">
        <w:rPr>
          <w:szCs w:val="22"/>
          <w:lang w:eastAsia="zh-CN"/>
        </w:rPr>
      </w:r>
      <w:r w:rsidRPr="00B066E0">
        <w:rPr>
          <w:szCs w:val="22"/>
          <w:lang w:eastAsia="zh-CN"/>
        </w:rPr>
        <w:fldChar w:fldCharType="separate"/>
      </w:r>
      <w:r w:rsidRPr="00B066E0">
        <w:t xml:space="preserve">Table </w:t>
      </w:r>
      <w:r w:rsidRPr="00B066E0">
        <w:rPr>
          <w:noProof/>
        </w:rPr>
        <w:t>2</w:t>
      </w:r>
      <w:r w:rsidRPr="00B066E0">
        <w:rPr>
          <w:szCs w:val="22"/>
          <w:lang w:eastAsia="zh-CN"/>
        </w:rPr>
        <w:fldChar w:fldCharType="end"/>
      </w:r>
      <w:r w:rsidRPr="00B066E0">
        <w:rPr>
          <w:szCs w:val="22"/>
          <w:lang w:eastAsia="zh-CN"/>
        </w:rPr>
        <w:t xml:space="preserve">. </w:t>
      </w:r>
    </w:p>
    <w:tbl>
      <w:tblPr>
        <w:tblStyle w:val="GridTable5Dark-Accent1"/>
        <w:tblW w:w="0" w:type="auto"/>
        <w:jc w:val="center"/>
        <w:tblLook w:val="04A0" w:firstRow="1" w:lastRow="0" w:firstColumn="1" w:lastColumn="0" w:noHBand="0" w:noVBand="1"/>
      </w:tblPr>
      <w:tblGrid>
        <w:gridCol w:w="2421"/>
        <w:gridCol w:w="2422"/>
      </w:tblGrid>
      <w:tr w:rsidR="00502B92" w:rsidRPr="00B066E0" w14:paraId="472778DE" w14:textId="77777777" w:rsidTr="00FF4935">
        <w:trPr>
          <w:cnfStyle w:val="100000000000" w:firstRow="1" w:lastRow="0" w:firstColumn="0" w:lastColumn="0" w:oddVBand="0" w:evenVBand="0" w:oddHBand="0"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2421" w:type="dxa"/>
          </w:tcPr>
          <w:p w14:paraId="16632BF2" w14:textId="77777777" w:rsidR="00502B92" w:rsidRPr="00B066E0" w:rsidRDefault="00502B92" w:rsidP="00FF4935">
            <w:pPr>
              <w:jc w:val="both"/>
              <w:rPr>
                <w:sz w:val="18"/>
                <w:szCs w:val="18"/>
                <w:lang w:eastAsia="zh-CN"/>
              </w:rPr>
            </w:pPr>
          </w:p>
        </w:tc>
        <w:tc>
          <w:tcPr>
            <w:tcW w:w="2422" w:type="dxa"/>
            <w:vAlign w:val="center"/>
          </w:tcPr>
          <w:p w14:paraId="7599B0D6" w14:textId="77777777" w:rsidR="00502B92" w:rsidRPr="00B066E0" w:rsidRDefault="00502B92"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 xml:space="preserve">MCL/MIL/MPL </w:t>
            </w:r>
          </w:p>
          <w:p w14:paraId="2421FE5A" w14:textId="77777777" w:rsidR="00502B92" w:rsidRPr="00B066E0" w:rsidRDefault="00502B92"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Gap between SSB and msg3</w:t>
            </w:r>
          </w:p>
        </w:tc>
      </w:tr>
      <w:tr w:rsidR="00502B92" w:rsidRPr="00B066E0" w14:paraId="7B4431C1" w14:textId="77777777" w:rsidTr="00FF4935">
        <w:trPr>
          <w:cnfStyle w:val="000000100000" w:firstRow="0" w:lastRow="0" w:firstColumn="0" w:lastColumn="0" w:oddVBand="0" w:evenVBand="0" w:oddHBand="1" w:evenHBand="0"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5054C300" w14:textId="77777777" w:rsidR="00502B92" w:rsidRPr="00B066E0" w:rsidRDefault="00502B92" w:rsidP="00FF4935">
            <w:pPr>
              <w:jc w:val="center"/>
              <w:rPr>
                <w:sz w:val="18"/>
                <w:szCs w:val="18"/>
                <w:lang w:eastAsia="zh-CN"/>
              </w:rPr>
            </w:pPr>
            <w:r w:rsidRPr="00B066E0">
              <w:rPr>
                <w:sz w:val="18"/>
                <w:szCs w:val="18"/>
                <w:lang w:eastAsia="zh-CN"/>
              </w:rPr>
              <w:t>FR1</w:t>
            </w:r>
          </w:p>
        </w:tc>
        <w:tc>
          <w:tcPr>
            <w:tcW w:w="2422" w:type="dxa"/>
            <w:vAlign w:val="center"/>
          </w:tcPr>
          <w:p w14:paraId="5EC9B57C" w14:textId="2F9DC45A" w:rsidR="00502B92" w:rsidRPr="00B066E0" w:rsidRDefault="008A2728"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20</w:t>
            </w:r>
            <w:r w:rsidR="00502B92" w:rsidRPr="00B066E0">
              <w:rPr>
                <w:sz w:val="18"/>
                <w:szCs w:val="18"/>
                <w:lang w:eastAsia="zh-CN"/>
              </w:rPr>
              <w:t xml:space="preserve"> dB</w:t>
            </w:r>
          </w:p>
        </w:tc>
      </w:tr>
      <w:tr w:rsidR="00502B92" w:rsidRPr="00B066E0" w14:paraId="7C1F4523" w14:textId="77777777" w:rsidTr="00FF4935">
        <w:trPr>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0235C5E8" w14:textId="77777777" w:rsidR="00502B92" w:rsidRPr="00B066E0" w:rsidRDefault="00502B92" w:rsidP="00FF4935">
            <w:pPr>
              <w:jc w:val="center"/>
              <w:rPr>
                <w:b w:val="0"/>
                <w:bCs w:val="0"/>
                <w:sz w:val="18"/>
                <w:szCs w:val="18"/>
                <w:lang w:eastAsia="zh-CN"/>
              </w:rPr>
            </w:pPr>
            <w:r w:rsidRPr="00B066E0">
              <w:rPr>
                <w:sz w:val="18"/>
                <w:szCs w:val="18"/>
                <w:lang w:eastAsia="zh-CN"/>
              </w:rPr>
              <w:t xml:space="preserve">FR2 </w:t>
            </w:r>
          </w:p>
          <w:p w14:paraId="63F61472" w14:textId="77777777" w:rsidR="00502B92" w:rsidRPr="00B066E0" w:rsidRDefault="00502B92" w:rsidP="00FF4935">
            <w:pPr>
              <w:jc w:val="center"/>
              <w:rPr>
                <w:sz w:val="18"/>
                <w:szCs w:val="18"/>
                <w:lang w:eastAsia="zh-CN"/>
              </w:rPr>
            </w:pPr>
            <w:r w:rsidRPr="00B066E0">
              <w:rPr>
                <w:sz w:val="18"/>
                <w:szCs w:val="18"/>
                <w:lang w:eastAsia="zh-CN"/>
              </w:rPr>
              <w:t>(max TRP 12 dBm)</w:t>
            </w:r>
          </w:p>
        </w:tc>
        <w:tc>
          <w:tcPr>
            <w:tcW w:w="2422" w:type="dxa"/>
            <w:vAlign w:val="center"/>
          </w:tcPr>
          <w:p w14:paraId="727B37F9" w14:textId="77777777" w:rsidR="00502B92" w:rsidRPr="00B066E0" w:rsidRDefault="00502B92" w:rsidP="00FF4935">
            <w:pPr>
              <w:keepNext/>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B066E0">
              <w:rPr>
                <w:sz w:val="18"/>
                <w:szCs w:val="18"/>
                <w:lang w:eastAsia="zh-CN"/>
              </w:rPr>
              <w:t>17.5 dB</w:t>
            </w:r>
          </w:p>
        </w:tc>
      </w:tr>
      <w:tr w:rsidR="00502B92" w:rsidRPr="00B066E0" w14:paraId="5C8F4B75" w14:textId="77777777" w:rsidTr="00FF4935">
        <w:trPr>
          <w:cnfStyle w:val="000000100000" w:firstRow="0" w:lastRow="0" w:firstColumn="0" w:lastColumn="0" w:oddVBand="0" w:evenVBand="0" w:oddHBand="1" w:evenHBand="0"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56AC4F51" w14:textId="77777777" w:rsidR="00502B92" w:rsidRPr="00B066E0" w:rsidRDefault="00502B92" w:rsidP="00FF4935">
            <w:pPr>
              <w:jc w:val="center"/>
              <w:rPr>
                <w:b w:val="0"/>
                <w:bCs w:val="0"/>
                <w:sz w:val="18"/>
                <w:szCs w:val="18"/>
                <w:lang w:eastAsia="zh-CN"/>
              </w:rPr>
            </w:pPr>
            <w:r w:rsidRPr="00B066E0">
              <w:rPr>
                <w:sz w:val="18"/>
                <w:szCs w:val="18"/>
                <w:lang w:eastAsia="zh-CN"/>
              </w:rPr>
              <w:t xml:space="preserve">FR2 </w:t>
            </w:r>
          </w:p>
          <w:p w14:paraId="2B6BBD27" w14:textId="77777777" w:rsidR="00502B92" w:rsidRPr="00B066E0" w:rsidRDefault="00502B92" w:rsidP="00FF4935">
            <w:pPr>
              <w:jc w:val="center"/>
              <w:rPr>
                <w:sz w:val="18"/>
                <w:szCs w:val="18"/>
                <w:lang w:eastAsia="zh-CN"/>
              </w:rPr>
            </w:pPr>
            <w:r w:rsidRPr="00B066E0">
              <w:rPr>
                <w:sz w:val="18"/>
                <w:szCs w:val="18"/>
                <w:lang w:eastAsia="zh-CN"/>
              </w:rPr>
              <w:t>(max TRP 23 dBm)</w:t>
            </w:r>
          </w:p>
        </w:tc>
        <w:tc>
          <w:tcPr>
            <w:tcW w:w="2422" w:type="dxa"/>
            <w:vAlign w:val="center"/>
          </w:tcPr>
          <w:p w14:paraId="5F445C21" w14:textId="77777777" w:rsidR="00502B92" w:rsidRPr="00B066E0" w:rsidRDefault="00502B92" w:rsidP="00FF4935">
            <w:pPr>
              <w:keepNext/>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6.5 dB</w:t>
            </w:r>
          </w:p>
        </w:tc>
      </w:tr>
    </w:tbl>
    <w:p w14:paraId="004EAFCF" w14:textId="140211D7" w:rsidR="00502B92" w:rsidRPr="00B066E0" w:rsidRDefault="00502B92" w:rsidP="00502B92">
      <w:pPr>
        <w:pStyle w:val="Caption"/>
        <w:jc w:val="center"/>
        <w:rPr>
          <w:szCs w:val="22"/>
          <w:lang w:eastAsia="zh-CN"/>
        </w:rPr>
      </w:pPr>
      <w:bookmarkStart w:id="7" w:name="_Ref53741426"/>
      <w:r w:rsidRPr="00B066E0">
        <w:t xml:space="preserve">Table </w:t>
      </w:r>
      <w:r w:rsidR="004008CA" w:rsidRPr="00B066E0">
        <w:fldChar w:fldCharType="begin"/>
      </w:r>
      <w:r w:rsidR="004008CA" w:rsidRPr="00B066E0">
        <w:instrText xml:space="preserve"> SEQ Table \* ARABIC \s 1 </w:instrText>
      </w:r>
      <w:r w:rsidR="004008CA" w:rsidRPr="00B066E0">
        <w:fldChar w:fldCharType="separate"/>
      </w:r>
      <w:r w:rsidR="004008CA" w:rsidRPr="00B066E0">
        <w:rPr>
          <w:noProof/>
        </w:rPr>
        <w:t>2</w:t>
      </w:r>
      <w:r w:rsidR="004008CA" w:rsidRPr="00B066E0">
        <w:fldChar w:fldCharType="end"/>
      </w:r>
      <w:bookmarkEnd w:id="7"/>
      <w:r w:rsidRPr="00B066E0">
        <w:rPr>
          <w:lang w:val="en-US"/>
        </w:rPr>
        <w:t>. MCL/MIL/MPL gap between SSB and msg3 for FR1 (4</w:t>
      </w:r>
      <w:r w:rsidR="00FE4695" w:rsidRPr="00B066E0">
        <w:rPr>
          <w:lang w:val="en-US"/>
        </w:rPr>
        <w:t xml:space="preserve"> </w:t>
      </w:r>
      <w:r w:rsidRPr="00B066E0">
        <w:rPr>
          <w:lang w:val="en-US"/>
        </w:rPr>
        <w:t>GHz Urban) and FR2 (28 GHz Urban)</w:t>
      </w:r>
    </w:p>
    <w:p w14:paraId="65BB45AE" w14:textId="77777777" w:rsidR="00502B92" w:rsidRPr="00B066E0" w:rsidRDefault="00502B92" w:rsidP="00502B92">
      <w:pPr>
        <w:jc w:val="both"/>
        <w:rPr>
          <w:szCs w:val="22"/>
          <w:lang w:eastAsia="zh-CN"/>
        </w:rPr>
      </w:pPr>
      <w:r w:rsidRPr="00B066E0">
        <w:rPr>
          <w:szCs w:val="22"/>
          <w:lang w:eastAsia="zh-CN"/>
        </w:rPr>
        <w:t>This confirms that the limitations experienced by msg1 transmission, due to current structure of PRACH operations, also apply to msg3 transmission. More importantly, coverage shortage experienced by msg3 may be even more severe than what is experienced by msg1, given that UE:</w:t>
      </w:r>
    </w:p>
    <w:p w14:paraId="5C6D07DE"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does not have more information about the propagation environment as compared to the available information during msg1 transmission;</w:t>
      </w:r>
    </w:p>
    <w:p w14:paraId="5DD3A7D6"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experiences the same coverage shortage limitations experienced during msg1 transmission;</w:t>
      </w:r>
    </w:p>
    <w:p w14:paraId="1BDAB4EE"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experiences additional PUSCH-related coverage limitations, and incomplete set of available PUSCH features to exploit.</w:t>
      </w:r>
    </w:p>
    <w:p w14:paraId="305BCF6D" w14:textId="77777777" w:rsidR="00502B92" w:rsidRPr="00B066E0" w:rsidRDefault="00502B92" w:rsidP="00502B92">
      <w:pPr>
        <w:jc w:val="both"/>
        <w:rPr>
          <w:szCs w:val="22"/>
          <w:lang w:eastAsia="zh-CN"/>
        </w:rPr>
      </w:pPr>
      <w:r w:rsidRPr="00B066E0">
        <w:rPr>
          <w:szCs w:val="22"/>
          <w:lang w:eastAsia="zh-CN"/>
        </w:rPr>
        <w:t xml:space="preserve">In summary: coverage of both msg1 and msg3 is affected by the limitations of the PRACH transmission, which directly impact msg1 and indirectly impact msg3. Preliminary discussions about this effect have been carried out already during RAN1 #102-e’s discussions, where this aspect has been referred to as </w:t>
      </w:r>
      <w:r w:rsidRPr="00B066E0">
        <w:rPr>
          <w:i/>
          <w:iCs/>
          <w:szCs w:val="22"/>
          <w:lang w:eastAsia="zh-CN"/>
        </w:rPr>
        <w:t>interplay between msg1 and msg3</w:t>
      </w:r>
      <w:r w:rsidRPr="00B066E0">
        <w:rPr>
          <w:szCs w:val="22"/>
          <w:lang w:eastAsia="zh-CN"/>
        </w:rPr>
        <w:t xml:space="preserve"> for simplicity. </w:t>
      </w:r>
    </w:p>
    <w:p w14:paraId="4D314E95" w14:textId="77777777" w:rsidR="00502B92" w:rsidRPr="00B066E0" w:rsidRDefault="00502B92" w:rsidP="00502B92">
      <w:pPr>
        <w:jc w:val="both"/>
        <w:rPr>
          <w:szCs w:val="22"/>
          <w:lang w:eastAsia="zh-CN"/>
        </w:rPr>
      </w:pPr>
      <w:r w:rsidRPr="00B066E0">
        <w:rPr>
          <w:szCs w:val="22"/>
          <w:lang w:eastAsia="zh-CN"/>
        </w:rPr>
        <w:t>Studying PRACH enhancements to increase the MPL of initial msg1 transmission and allow UE to increase the directionality of such transmission and enjoy a larger antenna array gain during access phase, is thus necessary.</w:t>
      </w:r>
    </w:p>
    <w:p w14:paraId="77A076A1" w14:textId="30F578C0" w:rsidR="00502B92" w:rsidRPr="00B066E0" w:rsidRDefault="00502B92" w:rsidP="00502B92">
      <w:pPr>
        <w:pStyle w:val="Caption"/>
        <w:spacing w:after="360"/>
        <w:rPr>
          <w:szCs w:val="22"/>
          <w:lang w:eastAsia="zh-CN"/>
        </w:rPr>
      </w:pPr>
      <w:bookmarkStart w:id="8" w:name="_Toc53783608"/>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4</w:t>
      </w:r>
      <w:r w:rsidR="004008CA" w:rsidRPr="00B066E0">
        <w:rPr>
          <w:noProof/>
        </w:rPr>
        <w:fldChar w:fldCharType="end"/>
      </w:r>
      <w:r w:rsidRPr="00B066E0">
        <w:rPr>
          <w:lang w:val="en-US"/>
        </w:rPr>
        <w:t xml:space="preserve">. </w:t>
      </w:r>
      <w:r w:rsidR="00C22624" w:rsidRPr="00B066E0">
        <w:rPr>
          <w:lang w:val="en-US"/>
        </w:rPr>
        <w:t>Investigating</w:t>
      </w:r>
      <w:r w:rsidR="00C22624" w:rsidRPr="00B066E0">
        <w:rPr>
          <w:szCs w:val="22"/>
          <w:lang w:eastAsia="zh-CN"/>
        </w:rPr>
        <w:t xml:space="preserve"> </w:t>
      </w:r>
      <w:r w:rsidRPr="00B066E0">
        <w:rPr>
          <w:szCs w:val="22"/>
          <w:lang w:eastAsia="zh-CN"/>
        </w:rPr>
        <w:t xml:space="preserve">PRACH enhancements to allow UE </w:t>
      </w:r>
      <w:r w:rsidR="00A256A0" w:rsidRPr="00B066E0">
        <w:rPr>
          <w:szCs w:val="22"/>
          <w:lang w:val="en-US" w:eastAsia="zh-CN"/>
        </w:rPr>
        <w:t xml:space="preserve">to enjoy </w:t>
      </w:r>
      <w:r w:rsidRPr="00B066E0">
        <w:rPr>
          <w:szCs w:val="22"/>
          <w:lang w:eastAsia="zh-CN"/>
        </w:rPr>
        <w:t>larger antenna array gain during access phase</w:t>
      </w:r>
      <w:r w:rsidRPr="00B066E0">
        <w:rPr>
          <w:szCs w:val="22"/>
          <w:lang w:val="en-US" w:eastAsia="zh-CN"/>
        </w:rPr>
        <w:t>,</w:t>
      </w:r>
      <w:r w:rsidRPr="00B066E0">
        <w:rPr>
          <w:szCs w:val="22"/>
          <w:lang w:eastAsia="zh-CN"/>
        </w:rPr>
        <w:t xml:space="preserve"> </w:t>
      </w:r>
      <w:r w:rsidR="00B90C1A" w:rsidRPr="00B066E0">
        <w:rPr>
          <w:szCs w:val="22"/>
          <w:lang w:val="en-US" w:eastAsia="zh-CN"/>
        </w:rPr>
        <w:t xml:space="preserve">e.g., msg1 and msg3, </w:t>
      </w:r>
      <w:r w:rsidR="00A256A0" w:rsidRPr="00B066E0">
        <w:rPr>
          <w:szCs w:val="22"/>
          <w:lang w:val="en-US" w:eastAsia="zh-CN"/>
        </w:rPr>
        <w:t xml:space="preserve">and thus </w:t>
      </w:r>
      <w:r w:rsidR="00A256A0" w:rsidRPr="00B066E0">
        <w:rPr>
          <w:szCs w:val="22"/>
          <w:lang w:eastAsia="zh-CN"/>
        </w:rPr>
        <w:t>increase the MPL of initial msg1 transmission</w:t>
      </w:r>
      <w:r w:rsidR="00A256A0" w:rsidRPr="00B066E0">
        <w:rPr>
          <w:szCs w:val="22"/>
          <w:lang w:val="en-US" w:eastAsia="zh-CN"/>
        </w:rPr>
        <w:t xml:space="preserve">, </w:t>
      </w:r>
      <w:r w:rsidRPr="00B066E0">
        <w:rPr>
          <w:szCs w:val="22"/>
          <w:lang w:eastAsia="zh-CN"/>
        </w:rPr>
        <w:t>is necessary.</w:t>
      </w:r>
      <w:bookmarkEnd w:id="8"/>
    </w:p>
    <w:p w14:paraId="254AEF04" w14:textId="7C41AC3D" w:rsidR="00502B92" w:rsidRPr="00B066E0" w:rsidRDefault="00502B92" w:rsidP="00502B92">
      <w:pPr>
        <w:pStyle w:val="Caption"/>
        <w:jc w:val="both"/>
        <w:rPr>
          <w:szCs w:val="22"/>
          <w:lang w:val="en-US"/>
        </w:rPr>
      </w:pPr>
      <w:bookmarkStart w:id="9" w:name="_Toc53783787"/>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Pr="00B066E0">
        <w:rPr>
          <w:szCs w:val="22"/>
        </w:rPr>
        <w:t>1</w:t>
      </w:r>
      <w:r w:rsidRPr="00B066E0">
        <w:rPr>
          <w:szCs w:val="22"/>
        </w:rPr>
        <w:fldChar w:fldCharType="end"/>
      </w:r>
      <w:r w:rsidRPr="00B066E0">
        <w:rPr>
          <w:szCs w:val="22"/>
        </w:rPr>
        <w:t xml:space="preserve">. </w:t>
      </w:r>
      <w:r w:rsidR="00C22624" w:rsidRPr="00B066E0">
        <w:rPr>
          <w:szCs w:val="22"/>
          <w:lang w:val="en-US"/>
        </w:rPr>
        <w:t xml:space="preserve">The need for </w:t>
      </w:r>
      <w:r w:rsidRPr="00B066E0">
        <w:rPr>
          <w:szCs w:val="22"/>
          <w:lang w:val="en-US"/>
        </w:rPr>
        <w:t>PRACH enhancements</w:t>
      </w:r>
      <w:r w:rsidR="00C22624" w:rsidRPr="00B066E0">
        <w:rPr>
          <w:szCs w:val="22"/>
          <w:lang w:val="en-US"/>
        </w:rPr>
        <w:t xml:space="preserve"> should be included the TR and their further investigation should be </w:t>
      </w:r>
      <w:r w:rsidRPr="00B066E0">
        <w:rPr>
          <w:szCs w:val="22"/>
          <w:lang w:val="en-US"/>
        </w:rPr>
        <w:t xml:space="preserve">part of the work carried out in the </w:t>
      </w:r>
      <w:r w:rsidR="00C22624" w:rsidRPr="00B066E0">
        <w:rPr>
          <w:szCs w:val="22"/>
          <w:lang w:val="en-US"/>
        </w:rPr>
        <w:t>W</w:t>
      </w:r>
      <w:r w:rsidRPr="00B066E0">
        <w:rPr>
          <w:szCs w:val="22"/>
          <w:lang w:val="en-US"/>
        </w:rPr>
        <w:t>I.</w:t>
      </w:r>
      <w:bookmarkEnd w:id="9"/>
      <w:r w:rsidR="003200BB" w:rsidRPr="00B066E0">
        <w:rPr>
          <w:szCs w:val="22"/>
          <w:lang w:val="en-US"/>
        </w:rPr>
        <w:t xml:space="preserve"> </w:t>
      </w:r>
    </w:p>
    <w:p w14:paraId="5AE7965B" w14:textId="77777777" w:rsidR="00502B92" w:rsidRPr="00B066E0" w:rsidRDefault="00502B92" w:rsidP="00502B92">
      <w:pPr>
        <w:rPr>
          <w:lang w:val="en-US"/>
        </w:rPr>
      </w:pPr>
    </w:p>
    <w:p w14:paraId="6E894451" w14:textId="4A299D47" w:rsidR="00502B92" w:rsidRPr="00B066E0" w:rsidRDefault="00502B92" w:rsidP="00502B92">
      <w:pPr>
        <w:pStyle w:val="Heading3"/>
      </w:pPr>
      <w:r w:rsidRPr="00B066E0">
        <w:t>2.1.2 Multiple PRACH transmission</w:t>
      </w:r>
      <w:r w:rsidR="00B90C1A" w:rsidRPr="00B066E0">
        <w:t>s</w:t>
      </w:r>
    </w:p>
    <w:p w14:paraId="230EC0C7" w14:textId="653DC0EF" w:rsidR="00502B92" w:rsidRPr="00B066E0" w:rsidRDefault="00502B92" w:rsidP="00502B92">
      <w:pPr>
        <w:jc w:val="both"/>
        <w:rPr>
          <w:szCs w:val="22"/>
          <w:lang w:eastAsia="zh-CN"/>
        </w:rPr>
      </w:pPr>
      <w:r w:rsidRPr="00B066E0">
        <w:rPr>
          <w:szCs w:val="22"/>
          <w:lang w:eastAsia="zh-CN"/>
        </w:rPr>
        <w:t xml:space="preserve">According to the current RACH procedure, msg1 transmission (and, likely, msg3 transmission as well) is performed by UE using </w:t>
      </w:r>
      <w:r w:rsidR="00B90C1A" w:rsidRPr="00B066E0">
        <w:rPr>
          <w:szCs w:val="22"/>
          <w:lang w:eastAsia="zh-CN"/>
        </w:rPr>
        <w:t xml:space="preserve">a </w:t>
      </w:r>
      <w:r w:rsidRPr="00B066E0">
        <w:rPr>
          <w:szCs w:val="22"/>
          <w:lang w:eastAsia="zh-CN"/>
        </w:rPr>
        <w:t>certain TX beam, wide or narrow this beam may be. If unsuccessful, this transmission can be repeated with increased power until either the UE receives msg2 from gNB or the configured max power at UE is reached (procedure continues in the first case</w:t>
      </w:r>
      <w:r w:rsidR="003200BB" w:rsidRPr="00B066E0">
        <w:rPr>
          <w:szCs w:val="22"/>
          <w:lang w:eastAsia="zh-CN"/>
        </w:rPr>
        <w:t xml:space="preserve"> with msg3,</w:t>
      </w:r>
      <w:r w:rsidRPr="00B066E0">
        <w:rPr>
          <w:szCs w:val="22"/>
          <w:lang w:eastAsia="zh-CN"/>
        </w:rPr>
        <w:t xml:space="preserve"> and </w:t>
      </w:r>
      <w:r w:rsidR="003200BB" w:rsidRPr="00B066E0">
        <w:rPr>
          <w:szCs w:val="22"/>
          <w:lang w:eastAsia="zh-CN"/>
        </w:rPr>
        <w:t xml:space="preserve">continues re-trying with max power until successful or reaches the max Re-Tx count and </w:t>
      </w:r>
      <w:r w:rsidRPr="00B066E0">
        <w:rPr>
          <w:szCs w:val="22"/>
          <w:lang w:eastAsia="zh-CN"/>
        </w:rPr>
        <w:t>fails in the second). In practice, there is no guarantee that:</w:t>
      </w:r>
    </w:p>
    <w:p w14:paraId="080654C2" w14:textId="77777777" w:rsidR="00502B92" w:rsidRPr="00B066E0" w:rsidRDefault="00502B92" w:rsidP="00502B92">
      <w:pPr>
        <w:pStyle w:val="ListParagraph"/>
        <w:numPr>
          <w:ilvl w:val="0"/>
          <w:numId w:val="34"/>
        </w:numPr>
        <w:jc w:val="both"/>
        <w:rPr>
          <w:szCs w:val="22"/>
          <w:lang w:eastAsia="zh-CN"/>
        </w:rPr>
      </w:pPr>
      <w:r w:rsidRPr="00B066E0">
        <w:rPr>
          <w:szCs w:val="22"/>
          <w:lang w:eastAsia="zh-CN"/>
        </w:rPr>
        <w:lastRenderedPageBreak/>
        <w:t>UE will transmit msg1 (and, likely, msg3), using a suitable and effective TX beam but simply one “TX beam”, regardless of the number of available TX beams at the UE;</w:t>
      </w:r>
    </w:p>
    <w:p w14:paraId="75EE4E5F" w14:textId="672E1C6C" w:rsidR="00502B92" w:rsidRPr="00B066E0" w:rsidRDefault="00502B92" w:rsidP="00502B92">
      <w:pPr>
        <w:pStyle w:val="ListParagraph"/>
        <w:numPr>
          <w:ilvl w:val="0"/>
          <w:numId w:val="34"/>
        </w:numPr>
        <w:jc w:val="both"/>
        <w:rPr>
          <w:szCs w:val="22"/>
          <w:lang w:eastAsia="zh-CN"/>
        </w:rPr>
      </w:pPr>
      <w:r w:rsidRPr="00B066E0">
        <w:rPr>
          <w:szCs w:val="22"/>
          <w:lang w:eastAsia="zh-CN"/>
        </w:rPr>
        <w:t>msg1 can be correctly received by gNB when max power at UE is capped at 12 dBm</w:t>
      </w:r>
      <w:bookmarkStart w:id="10" w:name="_GoBack"/>
      <w:bookmarkEnd w:id="10"/>
      <w:r w:rsidRPr="00B066E0">
        <w:rPr>
          <w:szCs w:val="22"/>
          <w:lang w:eastAsia="zh-CN"/>
        </w:rPr>
        <w:t>.</w:t>
      </w:r>
    </w:p>
    <w:p w14:paraId="52417FAE" w14:textId="7E79AD8C" w:rsidR="00502B92" w:rsidRPr="00B066E0" w:rsidRDefault="00502B92" w:rsidP="00502B92">
      <w:pPr>
        <w:jc w:val="both"/>
        <w:rPr>
          <w:szCs w:val="22"/>
          <w:lang w:eastAsia="zh-CN"/>
        </w:rPr>
      </w:pPr>
      <w:r w:rsidRPr="00B066E0">
        <w:rPr>
          <w:szCs w:val="22"/>
          <w:lang w:eastAsia="zh-CN"/>
        </w:rPr>
        <w:t xml:space="preserve">Several directions and designs could be investigated to address this issue. One promising direction has already been </w:t>
      </w:r>
      <w:r w:rsidR="003200BB" w:rsidRPr="00B066E0">
        <w:rPr>
          <w:szCs w:val="22"/>
          <w:lang w:eastAsia="zh-CN"/>
        </w:rPr>
        <w:t>indicated</w:t>
      </w:r>
      <w:r w:rsidRPr="00B066E0">
        <w:rPr>
          <w:szCs w:val="22"/>
          <w:lang w:eastAsia="zh-CN"/>
        </w:rPr>
        <w:t xml:space="preserve"> by some companies during RAN1 #102-e and will be referred to as </w:t>
      </w:r>
      <w:r w:rsidRPr="00B066E0">
        <w:rPr>
          <w:i/>
          <w:iCs/>
          <w:szCs w:val="22"/>
          <w:lang w:eastAsia="zh-CN"/>
        </w:rPr>
        <w:t xml:space="preserve">multiple </w:t>
      </w:r>
      <w:r w:rsidR="00B90C1A" w:rsidRPr="00B066E0">
        <w:rPr>
          <w:i/>
          <w:iCs/>
          <w:szCs w:val="22"/>
          <w:lang w:eastAsia="zh-CN"/>
        </w:rPr>
        <w:t>msg1/</w:t>
      </w:r>
      <w:r w:rsidRPr="00B066E0">
        <w:rPr>
          <w:i/>
          <w:iCs/>
          <w:szCs w:val="22"/>
          <w:lang w:eastAsia="zh-CN"/>
        </w:rPr>
        <w:t>PRACH transmissions</w:t>
      </w:r>
      <w:r w:rsidRPr="00B066E0">
        <w:rPr>
          <w:szCs w:val="22"/>
          <w:lang w:eastAsia="zh-CN"/>
        </w:rPr>
        <w:t xml:space="preserve"> henceforth. According to this direction, UE could perform multiple </w:t>
      </w:r>
      <w:r w:rsidRPr="00B066E0">
        <w:rPr>
          <w:i/>
          <w:iCs/>
          <w:szCs w:val="22"/>
          <w:lang w:eastAsia="zh-CN"/>
        </w:rPr>
        <w:t>initial</w:t>
      </w:r>
      <w:r w:rsidRPr="00B066E0">
        <w:rPr>
          <w:szCs w:val="22"/>
          <w:lang w:eastAsia="zh-CN"/>
        </w:rPr>
        <w:t xml:space="preserve"> msg1 transmissions (i.e., prior to any retransmission with </w:t>
      </w:r>
      <w:r w:rsidR="003200BB" w:rsidRPr="00B066E0">
        <w:rPr>
          <w:szCs w:val="22"/>
          <w:lang w:eastAsia="zh-CN"/>
        </w:rPr>
        <w:t xml:space="preserve">a </w:t>
      </w:r>
      <w:r w:rsidRPr="00B066E0">
        <w:rPr>
          <w:szCs w:val="22"/>
          <w:lang w:eastAsia="zh-CN"/>
        </w:rPr>
        <w:t>power ramp</w:t>
      </w:r>
      <w:r w:rsidR="003200BB" w:rsidRPr="00B066E0">
        <w:rPr>
          <w:szCs w:val="22"/>
          <w:lang w:eastAsia="zh-CN"/>
        </w:rPr>
        <w:t xml:space="preserve"> step</w:t>
      </w:r>
      <w:r w:rsidRPr="00B066E0">
        <w:rPr>
          <w:szCs w:val="22"/>
          <w:lang w:eastAsia="zh-CN"/>
        </w:rPr>
        <w:t>) to increase the PRACH coverage. Two approaches where sketched to illustrate how such multiple transmissions could be performed:</w:t>
      </w:r>
    </w:p>
    <w:p w14:paraId="35CC2914" w14:textId="77777777" w:rsidR="00502B92" w:rsidRPr="00B066E0" w:rsidRDefault="00502B92" w:rsidP="00502B92">
      <w:pPr>
        <w:pStyle w:val="ListParagraph"/>
        <w:numPr>
          <w:ilvl w:val="0"/>
          <w:numId w:val="36"/>
        </w:numPr>
        <w:snapToGrid w:val="0"/>
        <w:spacing w:after="120" w:line="259" w:lineRule="auto"/>
        <w:contextualSpacing w:val="0"/>
        <w:jc w:val="both"/>
        <w:rPr>
          <w:lang w:eastAsia="zh-CN"/>
        </w:rPr>
      </w:pPr>
      <w:r w:rsidRPr="00B066E0">
        <w:rPr>
          <w:lang w:eastAsia="zh-CN"/>
        </w:rPr>
        <w:t>UE sweeps different narrow Tx beams during the multiple msg1 transmissions, aiming both at finding the best possible Tx beam pair for RRC-idle operations and at reducing the SINR at which gNB can decode msg1 (and msg3 afterwards);</w:t>
      </w:r>
    </w:p>
    <w:p w14:paraId="7450A932" w14:textId="77777777" w:rsidR="00502B92" w:rsidRPr="00B066E0" w:rsidRDefault="00502B92" w:rsidP="00502B92">
      <w:pPr>
        <w:pStyle w:val="ListParagraph"/>
        <w:numPr>
          <w:ilvl w:val="0"/>
          <w:numId w:val="36"/>
        </w:numPr>
        <w:snapToGrid w:val="0"/>
        <w:spacing w:after="120" w:line="259" w:lineRule="auto"/>
        <w:contextualSpacing w:val="0"/>
        <w:jc w:val="both"/>
        <w:rPr>
          <w:lang w:eastAsia="zh-CN"/>
        </w:rPr>
      </w:pPr>
      <w:r w:rsidRPr="00B066E0">
        <w:rPr>
          <w:lang w:eastAsia="zh-CN"/>
        </w:rPr>
        <w:t>msg1 transmission is repeated using the same TX beam, aiming at reducing the SINR at which gNB can decode msg1.</w:t>
      </w:r>
    </w:p>
    <w:p w14:paraId="5577E790" w14:textId="77777777" w:rsidR="00502B92" w:rsidRPr="00B066E0" w:rsidRDefault="00502B92" w:rsidP="00502B92">
      <w:pPr>
        <w:jc w:val="both"/>
        <w:rPr>
          <w:lang w:eastAsia="zh-CN"/>
        </w:rPr>
      </w:pPr>
      <w:r w:rsidRPr="00B066E0">
        <w:rPr>
          <w:lang w:eastAsia="zh-CN"/>
        </w:rPr>
        <w:t>From our perspective, it is quite evident from the description of the two approaches that a) could be easily framed in order to encompass b) as well. In other words, different TX beams could be swept when such operation is allowed by the underlying antenna technology and procedure configuration, e.g., for FR2, and same TX beam could be used otherwise. This would indeed seem the most sensible approach from the technical perspective given that it would allow to:</w:t>
      </w:r>
    </w:p>
    <w:p w14:paraId="73FB57A6" w14:textId="77777777" w:rsidR="00502B92" w:rsidRPr="00B066E0" w:rsidRDefault="00502B92" w:rsidP="00502B92">
      <w:pPr>
        <w:pStyle w:val="ListParagraph"/>
        <w:numPr>
          <w:ilvl w:val="0"/>
          <w:numId w:val="37"/>
        </w:numPr>
        <w:jc w:val="both"/>
        <w:rPr>
          <w:lang w:eastAsia="zh-CN"/>
        </w:rPr>
      </w:pPr>
      <w:r w:rsidRPr="00B066E0">
        <w:rPr>
          <w:szCs w:val="22"/>
          <w:lang w:eastAsia="zh-CN"/>
        </w:rPr>
        <w:t>experience non-negligible MIL/MPL gains for both msg1 and msg3, at least when TX beam sweeping is used;</w:t>
      </w:r>
    </w:p>
    <w:p w14:paraId="0C5E816E" w14:textId="05C0FEE4" w:rsidR="00502B92" w:rsidRPr="00B066E0" w:rsidRDefault="00502B92" w:rsidP="00502B92">
      <w:pPr>
        <w:pStyle w:val="ListParagraph"/>
        <w:numPr>
          <w:ilvl w:val="0"/>
          <w:numId w:val="37"/>
        </w:numPr>
        <w:jc w:val="both"/>
        <w:rPr>
          <w:lang w:eastAsia="zh-CN"/>
        </w:rPr>
      </w:pPr>
      <w:r w:rsidRPr="00B066E0">
        <w:rPr>
          <w:szCs w:val="22"/>
          <w:lang w:eastAsia="zh-CN"/>
        </w:rPr>
        <w:t xml:space="preserve">make use of the potential of multiple antenna NR technology in </w:t>
      </w:r>
      <w:r w:rsidR="00E244C2">
        <w:rPr>
          <w:szCs w:val="22"/>
          <w:lang w:eastAsia="zh-CN"/>
        </w:rPr>
        <w:t>RRC-idle state</w:t>
      </w:r>
      <w:r w:rsidR="002A50DD">
        <w:rPr>
          <w:szCs w:val="22"/>
          <w:lang w:eastAsia="zh-CN"/>
        </w:rPr>
        <w:t xml:space="preserve"> </w:t>
      </w:r>
      <w:r w:rsidRPr="00B066E0">
        <w:rPr>
          <w:szCs w:val="22"/>
          <w:lang w:eastAsia="zh-CN"/>
        </w:rPr>
        <w:t>for coverage enhancement purpose.</w:t>
      </w:r>
    </w:p>
    <w:p w14:paraId="571B04A6" w14:textId="1CA48314" w:rsidR="00BD41D1" w:rsidRPr="00B066E0" w:rsidRDefault="00502B92" w:rsidP="00BD41D1">
      <w:pPr>
        <w:rPr>
          <w:lang w:val="en-US"/>
        </w:rPr>
      </w:pPr>
      <w:r w:rsidRPr="00B066E0">
        <w:rPr>
          <w:lang w:val="en-US"/>
        </w:rPr>
        <w:t xml:space="preserve">Overall, letting UE transmit msg1 multiple times over multiple ROs prior to </w:t>
      </w:r>
      <w:r w:rsidR="003200BB" w:rsidRPr="00B066E0">
        <w:rPr>
          <w:lang w:val="en-US"/>
        </w:rPr>
        <w:t xml:space="preserve">a nominal </w:t>
      </w:r>
      <w:r w:rsidRPr="00B066E0">
        <w:rPr>
          <w:lang w:val="en-US"/>
        </w:rPr>
        <w:t>retransmission may improve M</w:t>
      </w:r>
      <w:r w:rsidR="007724A0" w:rsidRPr="00B066E0">
        <w:rPr>
          <w:lang w:val="en-US"/>
        </w:rPr>
        <w:t>IL and MPL</w:t>
      </w:r>
      <w:r w:rsidRPr="00B066E0">
        <w:rPr>
          <w:lang w:val="en-US"/>
        </w:rPr>
        <w:t xml:space="preserve"> of both msg1 and msg1 thanks to larger antenna array gain</w:t>
      </w:r>
      <w:r w:rsidR="00A0556B" w:rsidRPr="00B066E0">
        <w:rPr>
          <w:lang w:val="en-US"/>
        </w:rPr>
        <w:t xml:space="preserve">. In more quantitative terms, </w:t>
      </w:r>
      <w:r w:rsidR="0042587F" w:rsidRPr="00B066E0">
        <w:rPr>
          <w:lang w:val="en-US"/>
        </w:rPr>
        <w:t xml:space="preserve">if we focus on FR2, </w:t>
      </w:r>
      <w:r w:rsidR="00A0556B" w:rsidRPr="00B066E0">
        <w:rPr>
          <w:lang w:val="en-US"/>
        </w:rPr>
        <w:t xml:space="preserve">this </w:t>
      </w:r>
      <w:r w:rsidR="0042587F" w:rsidRPr="00B066E0">
        <w:rPr>
          <w:lang w:val="en-US"/>
        </w:rPr>
        <w:t>would imply that</w:t>
      </w:r>
      <w:r w:rsidRPr="00B066E0">
        <w:rPr>
          <w:lang w:val="en-US"/>
        </w:rPr>
        <w:t xml:space="preserve">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lang w:val="en-US"/>
          </w:rPr>
          <m:t>≪10</m:t>
        </m:r>
        <m:func>
          <m:funcPr>
            <m:ctrlPr>
              <w:rPr>
                <w:rFonts w:ascii="Cambria Math" w:hAnsi="Cambria Math"/>
                <w:i/>
                <w:iCs/>
                <w:lang w:val="fr-FR"/>
              </w:rPr>
            </m:ctrlPr>
          </m:funcPr>
          <m:fName>
            <m:sSub>
              <m:sSubPr>
                <m:ctrlPr>
                  <w:rPr>
                    <w:rFonts w:ascii="Cambria Math" w:hAnsi="Cambria Math"/>
                    <w:i/>
                    <w:iCs/>
                    <w:lang w:val="fr-FR"/>
                  </w:rPr>
                </m:ctrlPr>
              </m:sSubPr>
              <m:e>
                <m:r>
                  <m:rPr>
                    <m:sty m:val="p"/>
                  </m:rPr>
                  <w:rPr>
                    <w:rFonts w:ascii="Cambria Math" w:hAnsi="Cambria Math"/>
                    <w:lang w:val="en-US"/>
                  </w:rPr>
                  <m:t>log</m:t>
                </m:r>
              </m:e>
              <m:sub>
                <m:r>
                  <w:rPr>
                    <w:rFonts w:ascii="Cambria Math" w:hAnsi="Cambria Math"/>
                    <w:lang w:val="en-US"/>
                  </w:rPr>
                  <m:t>10</m:t>
                </m:r>
              </m:sub>
            </m:sSub>
          </m:fName>
          <m:e>
            <m:f>
              <m:fPr>
                <m:ctrlPr>
                  <w:rPr>
                    <w:rFonts w:ascii="Cambria Math" w:hAnsi="Cambria Math"/>
                    <w:i/>
                    <w:iCs/>
                    <w:lang w:val="fr-FR"/>
                  </w:rPr>
                </m:ctrlPr>
              </m:fPr>
              <m:num>
                <m:r>
                  <w:rPr>
                    <w:rFonts w:ascii="Cambria Math" w:hAnsi="Cambria Math"/>
                    <w:lang w:val="fr-FR"/>
                  </w:rPr>
                  <m:t>M</m:t>
                </m:r>
              </m:num>
              <m:den>
                <m:r>
                  <w:rPr>
                    <w:rFonts w:ascii="Cambria Math" w:hAnsi="Cambria Math"/>
                    <w:lang w:val="fr-FR"/>
                  </w:rPr>
                  <m:t>k</m:t>
                </m:r>
              </m:den>
            </m:f>
          </m:e>
        </m:func>
      </m:oMath>
      <w:r w:rsidR="0042587F" w:rsidRPr="00B066E0">
        <w:rPr>
          <w:iCs/>
          <w:lang w:val="en-US"/>
        </w:rPr>
        <w:t xml:space="preserve"> could be experienced for RRC-idle operations</w:t>
      </w:r>
      <w:r w:rsidR="00A0556B" w:rsidRPr="00B066E0">
        <w:rPr>
          <w:iCs/>
          <w:lang w:val="en-US"/>
        </w:rPr>
        <w:t xml:space="preserve">, with </w:t>
      </w:r>
      <m:oMath>
        <m:r>
          <m:rPr>
            <m:sty m:val="p"/>
          </m:rPr>
          <w:rPr>
            <w:rFonts w:ascii="Cambria Math" w:hAnsi="Cambria Math"/>
            <w:lang w:val="fr-FR"/>
          </w:rPr>
          <m:t>Δ</m:t>
        </m:r>
        <m:r>
          <w:rPr>
            <w:rFonts w:ascii="Cambria Math" w:hAnsi="Cambria Math"/>
            <w:lang w:val="en-US"/>
          </w:rPr>
          <m:t>3≈0</m:t>
        </m:r>
      </m:oMath>
      <w:r w:rsidR="00A0556B" w:rsidRPr="00B066E0">
        <w:rPr>
          <w:lang w:val="en-US"/>
        </w:rPr>
        <w:t xml:space="preserve"> when gNB is perfectly aligned with UE panel’s boresight. In practice, the likelihood of this event would strongly depend on the considered scenario, and parameters such as the device’s form factor, the chassis structure, the applied beam weights. </w:t>
      </w:r>
      <w:r w:rsidR="0042587F" w:rsidRPr="00B066E0">
        <w:rPr>
          <w:lang w:val="en-US"/>
        </w:rPr>
        <w:t xml:space="preserve">More conservative average values of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oMath>
      <w:r w:rsidR="0042587F" w:rsidRPr="00B066E0">
        <w:rPr>
          <w:lang w:val="en-US"/>
        </w:rPr>
        <w:t xml:space="preserve"> may be in the range [1, 1.5] dB </w:t>
      </w:r>
      <w:r w:rsidR="007C46C2" w:rsidRPr="00B066E0">
        <w:rPr>
          <w:lang w:val="en-US"/>
        </w:rPr>
        <w:t xml:space="preserve">and, for this reason, have been assumed for our study in </w:t>
      </w:r>
      <w:sdt>
        <w:sdtPr>
          <w:rPr>
            <w:lang w:val="en-US"/>
          </w:rPr>
          <w:id w:val="-1193914134"/>
          <w:citation/>
        </w:sdtPr>
        <w:sdtContent>
          <w:r w:rsidR="007C46C2" w:rsidRPr="00B066E0">
            <w:rPr>
              <w:lang w:val="en-US"/>
            </w:rPr>
            <w:fldChar w:fldCharType="begin"/>
          </w:r>
          <w:r w:rsidR="007C46C2" w:rsidRPr="00B066E0">
            <w:rPr>
              <w:lang w:val="en-US"/>
            </w:rPr>
            <w:instrText xml:space="preserve"> CITATION Nok201 \l 1036 </w:instrText>
          </w:r>
          <w:r w:rsidR="007C46C2" w:rsidRPr="00B066E0">
            <w:rPr>
              <w:lang w:val="en-US"/>
            </w:rPr>
            <w:fldChar w:fldCharType="separate"/>
          </w:r>
          <w:r w:rsidR="007C46C2" w:rsidRPr="00B066E0">
            <w:rPr>
              <w:noProof/>
              <w:lang w:val="en-US"/>
            </w:rPr>
            <w:t>[3]</w:t>
          </w:r>
          <w:r w:rsidR="007C46C2" w:rsidRPr="00B066E0">
            <w:rPr>
              <w:lang w:val="en-US"/>
            </w:rPr>
            <w:fldChar w:fldCharType="end"/>
          </w:r>
        </w:sdtContent>
      </w:sdt>
      <w:r w:rsidR="007C46C2" w:rsidRPr="00B066E0">
        <w:rPr>
          <w:lang w:val="en-US"/>
        </w:rPr>
        <w:t xml:space="preserve"> instead of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lang w:val="en-US"/>
          </w:rPr>
          <m:t>=0</m:t>
        </m:r>
      </m:oMath>
      <w:r w:rsidR="007C46C2" w:rsidRPr="00B066E0">
        <w:rPr>
          <w:lang w:val="en-US"/>
        </w:rPr>
        <w:t xml:space="preserve">. With reference to </w:t>
      </w:r>
      <w:r w:rsidR="007C46C2" w:rsidRPr="00B066E0">
        <w:rPr>
          <w:lang w:val="en-US"/>
        </w:rPr>
        <w:fldChar w:fldCharType="begin"/>
      </w:r>
      <w:r w:rsidR="007C46C2" w:rsidRPr="00B066E0">
        <w:rPr>
          <w:lang w:val="en-US"/>
        </w:rPr>
        <w:instrText xml:space="preserve"> REF _Ref53685137 \h </w:instrText>
      </w:r>
      <w:r w:rsidR="00C94402" w:rsidRPr="00B066E0">
        <w:rPr>
          <w:lang w:val="en-US"/>
        </w:rPr>
        <w:instrText xml:space="preserve"> \* MERGEFORMAT </w:instrText>
      </w:r>
      <w:r w:rsidR="007C46C2" w:rsidRPr="00B066E0">
        <w:rPr>
          <w:lang w:val="en-US"/>
        </w:rPr>
      </w:r>
      <w:r w:rsidR="007C46C2" w:rsidRPr="00B066E0">
        <w:rPr>
          <w:lang w:val="en-US"/>
        </w:rPr>
        <w:fldChar w:fldCharType="separate"/>
      </w:r>
      <w:r w:rsidR="007C46C2" w:rsidRPr="00B066E0">
        <w:t xml:space="preserve">Table </w:t>
      </w:r>
      <w:r w:rsidR="007C46C2" w:rsidRPr="00B066E0">
        <w:rPr>
          <w:noProof/>
        </w:rPr>
        <w:t>1</w:t>
      </w:r>
      <w:r w:rsidR="007C46C2" w:rsidRPr="00B066E0">
        <w:rPr>
          <w:lang w:val="en-US"/>
        </w:rPr>
        <w:fldChar w:fldCharType="end"/>
      </w:r>
      <w:r w:rsidR="007C46C2" w:rsidRPr="00B066E0">
        <w:rPr>
          <w:lang w:val="en-US"/>
        </w:rPr>
        <w:t xml:space="preserve">, we remark that this would be </w:t>
      </w:r>
      <w:r w:rsidR="00BD41D1" w:rsidRPr="00B066E0">
        <w:rPr>
          <w:lang w:val="en-US"/>
        </w:rPr>
        <w:t>enough</w:t>
      </w:r>
      <w:r w:rsidR="007C46C2" w:rsidRPr="00B066E0">
        <w:rPr>
          <w:lang w:val="en-US"/>
        </w:rPr>
        <w:t xml:space="preserve"> to </w:t>
      </w:r>
    </w:p>
    <w:p w14:paraId="1B6C6E17" w14:textId="79C4BABF" w:rsidR="00BD41D1" w:rsidRPr="00B066E0" w:rsidRDefault="007C46C2" w:rsidP="00BD41D1">
      <w:pPr>
        <w:pStyle w:val="ListParagraph"/>
        <w:numPr>
          <w:ilvl w:val="0"/>
          <w:numId w:val="39"/>
        </w:numPr>
        <w:rPr>
          <w:lang w:val="en-US"/>
        </w:rPr>
      </w:pPr>
      <w:r w:rsidRPr="00B066E0">
        <w:rPr>
          <w:lang w:val="en-US"/>
        </w:rPr>
        <w:t xml:space="preserve">almost </w:t>
      </w:r>
      <w:r w:rsidRPr="00B066E0">
        <w:rPr>
          <w:u w:val="single"/>
          <w:lang w:val="en-US"/>
        </w:rPr>
        <w:t xml:space="preserve">null the MIL/MPL </w:t>
      </w:r>
      <w:r w:rsidR="00BD41D1" w:rsidRPr="00B066E0">
        <w:rPr>
          <w:u w:val="single"/>
          <w:lang w:val="en-US"/>
        </w:rPr>
        <w:t>gap</w:t>
      </w:r>
      <w:r w:rsidR="00BD41D1" w:rsidRPr="00B066E0">
        <w:rPr>
          <w:lang w:val="en-US"/>
        </w:rPr>
        <w:t xml:space="preserve"> </w:t>
      </w:r>
      <w:r w:rsidRPr="00B066E0">
        <w:rPr>
          <w:lang w:val="en-US"/>
        </w:rPr>
        <w:t xml:space="preserve">between SSB and msg1 transmission when UE max </w:t>
      </w:r>
      <w:r w:rsidR="002A50DD">
        <w:rPr>
          <w:lang w:val="en-US"/>
        </w:rPr>
        <w:t>transmit power</w:t>
      </w:r>
      <w:r w:rsidRPr="00B066E0">
        <w:rPr>
          <w:lang w:val="en-US"/>
        </w:rPr>
        <w:t xml:space="preserve"> is 23 dBm and </w:t>
      </w:r>
      <w:r w:rsidR="00BD41D1" w:rsidRPr="00B066E0">
        <w:rPr>
          <w:lang w:val="en-US"/>
        </w:rPr>
        <w:t xml:space="preserve">more than halve the MIL/MPL gap when UE max </w:t>
      </w:r>
      <w:r w:rsidR="002A50DD">
        <w:rPr>
          <w:lang w:val="en-US"/>
        </w:rPr>
        <w:t>transmit power</w:t>
      </w:r>
      <w:r w:rsidR="00BD41D1" w:rsidRPr="00B066E0">
        <w:rPr>
          <w:lang w:val="en-US"/>
        </w:rPr>
        <w:t xml:space="preserve"> is 12 dBm;</w:t>
      </w:r>
    </w:p>
    <w:p w14:paraId="01DDC2BA" w14:textId="50D804C0" w:rsidR="00BD41D1" w:rsidRPr="00B066E0" w:rsidRDefault="00BD41D1" w:rsidP="00BD41D1">
      <w:pPr>
        <w:pStyle w:val="ListParagraph"/>
        <w:numPr>
          <w:ilvl w:val="0"/>
          <w:numId w:val="39"/>
        </w:numPr>
        <w:rPr>
          <w:lang w:val="en-US"/>
        </w:rPr>
      </w:pPr>
      <w:r w:rsidRPr="00B066E0">
        <w:rPr>
          <w:lang w:val="en-US"/>
        </w:rPr>
        <w:t xml:space="preserve">achieve around </w:t>
      </w:r>
      <w:r w:rsidRPr="00B066E0">
        <w:rPr>
          <w:u w:val="single"/>
          <w:lang w:val="en-US"/>
        </w:rPr>
        <w:t>65% MIL/MPL gap reduction</w:t>
      </w:r>
      <w:r w:rsidRPr="00B066E0">
        <w:rPr>
          <w:lang w:val="en-US"/>
        </w:rPr>
        <w:t xml:space="preserve"> between SSB and msg3, irrespective of the UE max </w:t>
      </w:r>
      <w:r w:rsidR="008A2728">
        <w:rPr>
          <w:lang w:val="en-US"/>
        </w:rPr>
        <w:t>transmit power</w:t>
      </w:r>
      <w:r w:rsidRPr="00B066E0">
        <w:rPr>
          <w:lang w:val="en-US"/>
        </w:rPr>
        <w:t>.</w:t>
      </w:r>
    </w:p>
    <w:p w14:paraId="29C2C8F1" w14:textId="0152CAC0" w:rsidR="00502B92" w:rsidRPr="00B066E0" w:rsidRDefault="00502B92" w:rsidP="00177D80">
      <w:pPr>
        <w:pStyle w:val="Caption"/>
        <w:spacing w:after="360"/>
        <w:jc w:val="both"/>
        <w:rPr>
          <w:lang w:val="en-US"/>
        </w:rPr>
      </w:pPr>
      <w:bookmarkStart w:id="11" w:name="_Toc53783609"/>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5</w:t>
      </w:r>
      <w:r w:rsidR="004008CA" w:rsidRPr="00B066E0">
        <w:rPr>
          <w:noProof/>
        </w:rPr>
        <w:fldChar w:fldCharType="end"/>
      </w:r>
      <w:r w:rsidRPr="00B066E0">
        <w:rPr>
          <w:lang w:val="en-US"/>
        </w:rPr>
        <w:t>. UE can experience non-negligible MIL/MPL gains for both msg1 and msg3 when multiple msg1 initial transmissions are performed, at least when TX beam sweeping is used.</w:t>
      </w:r>
      <w:r w:rsidR="00BD41D1" w:rsidRPr="00B066E0">
        <w:rPr>
          <w:lang w:val="en-US"/>
        </w:rPr>
        <w:t xml:space="preserve"> </w:t>
      </w:r>
      <w:r w:rsidR="00FC1BFE" w:rsidRPr="00B066E0">
        <w:rPr>
          <w:lang w:val="en-US"/>
        </w:rPr>
        <w:t>More precisely,</w:t>
      </w:r>
      <w:r w:rsidR="00BD41D1" w:rsidRPr="00B066E0">
        <w:rPr>
          <w:lang w:val="en-US"/>
        </w:rPr>
        <w:t xml:space="preserve"> MIL/MPL gap between SSB and mgs1 (resp. msg3) can be halved (resp. reduced by 65%) when UE max </w:t>
      </w:r>
      <w:r w:rsidR="008A2728">
        <w:rPr>
          <w:lang w:val="en-US"/>
        </w:rPr>
        <w:t>transmit power</w:t>
      </w:r>
      <w:r w:rsidR="00BD41D1" w:rsidRPr="00B066E0">
        <w:rPr>
          <w:lang w:val="en-US"/>
        </w:rPr>
        <w:t xml:space="preserve"> is 12 dBm.</w:t>
      </w:r>
      <w:bookmarkEnd w:id="11"/>
    </w:p>
    <w:p w14:paraId="30A38863" w14:textId="57FF26A0" w:rsidR="00502B92" w:rsidRPr="00B066E0" w:rsidRDefault="00502B92" w:rsidP="00177D80">
      <w:pPr>
        <w:pStyle w:val="Caption"/>
        <w:spacing w:after="360"/>
        <w:jc w:val="both"/>
        <w:rPr>
          <w:lang w:val="en-US"/>
        </w:rPr>
      </w:pPr>
      <w:bookmarkStart w:id="12" w:name="_Toc53783610"/>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6</w:t>
      </w:r>
      <w:r w:rsidR="004008CA" w:rsidRPr="00B066E0">
        <w:rPr>
          <w:noProof/>
        </w:rPr>
        <w:fldChar w:fldCharType="end"/>
      </w:r>
      <w:r w:rsidRPr="00B066E0">
        <w:rPr>
          <w:lang w:val="en-US"/>
        </w:rPr>
        <w:t xml:space="preserve">. Performing multiple msg1 initial transmissions allows the UE to make use of the potential of multiple antenna NR technology in </w:t>
      </w:r>
      <w:r w:rsidR="00E244C2">
        <w:rPr>
          <w:lang w:val="en-US"/>
        </w:rPr>
        <w:t>RRC-idle state</w:t>
      </w:r>
      <w:r w:rsidR="002A50DD">
        <w:rPr>
          <w:lang w:val="en-US"/>
        </w:rPr>
        <w:t xml:space="preserve"> </w:t>
      </w:r>
      <w:r w:rsidRPr="00B066E0">
        <w:rPr>
          <w:lang w:val="en-US"/>
        </w:rPr>
        <w:t>for coverage enhancement purpose.</w:t>
      </w:r>
      <w:bookmarkEnd w:id="12"/>
      <w:r w:rsidRPr="00B066E0">
        <w:rPr>
          <w:lang w:val="en-US"/>
        </w:rPr>
        <w:t xml:space="preserve"> </w:t>
      </w:r>
    </w:p>
    <w:p w14:paraId="36A86522" w14:textId="609FA255" w:rsidR="00502B92" w:rsidRPr="00B066E0" w:rsidRDefault="00177D80" w:rsidP="0099053C">
      <w:pPr>
        <w:pStyle w:val="Caption"/>
        <w:spacing w:after="360"/>
        <w:jc w:val="both"/>
      </w:pPr>
      <w:bookmarkStart w:id="13" w:name="_Toc53783788"/>
      <w:r w:rsidRPr="00B066E0">
        <w:t xml:space="preserve">Proposal </w:t>
      </w:r>
      <w:r w:rsidR="004008CA" w:rsidRPr="00B066E0">
        <w:fldChar w:fldCharType="begin"/>
      </w:r>
      <w:r w:rsidR="004008CA" w:rsidRPr="00B066E0">
        <w:instrText xml:space="preserve"> SEQ Proposal \* ARABIC </w:instrText>
      </w:r>
      <w:r w:rsidR="004008CA" w:rsidRPr="00B066E0">
        <w:fldChar w:fldCharType="separate"/>
      </w:r>
      <w:r w:rsidR="004008CA" w:rsidRPr="00B066E0">
        <w:rPr>
          <w:noProof/>
        </w:rPr>
        <w:t>2</w:t>
      </w:r>
      <w:r w:rsidR="004008CA" w:rsidRPr="00B066E0">
        <w:fldChar w:fldCharType="end"/>
      </w:r>
      <w:r w:rsidRPr="00B066E0">
        <w:t xml:space="preserve">. </w:t>
      </w:r>
      <w:r w:rsidR="00502B92" w:rsidRPr="00B066E0">
        <w:t xml:space="preserve">PRACH enhancements </w:t>
      </w:r>
      <w:r w:rsidR="00C94402" w:rsidRPr="00B066E0">
        <w:rPr>
          <w:lang w:val="en-US"/>
        </w:rPr>
        <w:t>as investigated</w:t>
      </w:r>
      <w:r w:rsidR="00C94402" w:rsidRPr="00B066E0">
        <w:t xml:space="preserve"> </w:t>
      </w:r>
      <w:r w:rsidRPr="00B066E0">
        <w:t>in this SI/</w:t>
      </w:r>
      <w:r w:rsidR="00B90C1A" w:rsidRPr="00B066E0">
        <w:rPr>
          <w:lang w:val="en-US"/>
        </w:rPr>
        <w:t>W</w:t>
      </w:r>
      <w:r w:rsidRPr="00B066E0">
        <w:t xml:space="preserve">I </w:t>
      </w:r>
      <w:r w:rsidR="00FF4935" w:rsidRPr="00B066E0">
        <w:t xml:space="preserve">to allow UE to enjoy a larger antenna array gain during access phase, and thus increase the </w:t>
      </w:r>
      <w:r w:rsidR="008D55F6">
        <w:rPr>
          <w:lang w:val="en-US"/>
        </w:rPr>
        <w:t>MIL/</w:t>
      </w:r>
      <w:r w:rsidR="00FF4935" w:rsidRPr="00B066E0">
        <w:t xml:space="preserve">MPL of initial msg1 transmission, are not only needed but should also include at least the so-called </w:t>
      </w:r>
      <w:r w:rsidR="00FF4935" w:rsidRPr="00B066E0">
        <w:rPr>
          <w:i/>
          <w:iCs/>
        </w:rPr>
        <w:t>multiple msg1 initial transmissions</w:t>
      </w:r>
      <w:r w:rsidR="00FF4935" w:rsidRPr="00B066E0">
        <w:t>.</w:t>
      </w:r>
      <w:bookmarkEnd w:id="13"/>
    </w:p>
    <w:p w14:paraId="74375EB0" w14:textId="77777777" w:rsidR="00406B0A" w:rsidRPr="00B066E0" w:rsidRDefault="00406B0A" w:rsidP="00406B0A">
      <w:pPr>
        <w:rPr>
          <w:lang w:val="en-US" w:eastAsia="zh-CN"/>
        </w:rPr>
      </w:pPr>
      <w:r w:rsidRPr="00B066E0">
        <w:rPr>
          <w:szCs w:val="22"/>
          <w:lang w:eastAsia="zh-CN"/>
        </w:rPr>
        <w:lastRenderedPageBreak/>
        <w:t>Exploring the potential of multiple msg1 transmissions to increase (not only) the PRACH coverage would be fully aligned with the both the SID and agreements made during RAN1 #102-e.</w:t>
      </w:r>
      <w:r w:rsidRPr="00B066E0">
        <w:rPr>
          <w:lang w:val="en-US" w:eastAsia="zh-CN"/>
        </w:rPr>
        <w:t xml:space="preserve"> </w:t>
      </w:r>
    </w:p>
    <w:p w14:paraId="74E48EF5" w14:textId="5E456F14" w:rsidR="00406B0A" w:rsidRPr="00B066E0" w:rsidRDefault="00406B0A" w:rsidP="00406B0A">
      <w:pPr>
        <w:rPr>
          <w:lang w:val="en-US" w:eastAsia="zh-CN"/>
        </w:rPr>
      </w:pPr>
      <w:r w:rsidRPr="00B066E0">
        <w:rPr>
          <w:lang w:val="en-US" w:eastAsia="zh-CN"/>
        </w:rPr>
        <w:t xml:space="preserve">In this context, </w:t>
      </w:r>
      <w:r w:rsidRPr="00B066E0">
        <w:rPr>
          <w:szCs w:val="22"/>
          <w:lang w:val="en-US" w:eastAsia="zh-CN"/>
        </w:rPr>
        <w:t>designing a procedure to allow</w:t>
      </w:r>
      <w:r w:rsidRPr="00B066E0">
        <w:rPr>
          <w:szCs w:val="22"/>
          <w:lang w:eastAsia="zh-CN"/>
        </w:rPr>
        <w:t xml:space="preserve"> the UE to perform multiple msg1 transmissions could be done according to several principles and logics. Indeed, different approaches may result in </w:t>
      </w:r>
      <w:r w:rsidR="00FC1BFE" w:rsidRPr="00B066E0">
        <w:rPr>
          <w:szCs w:val="22"/>
          <w:lang w:eastAsia="zh-CN"/>
        </w:rPr>
        <w:t>diverse</w:t>
      </w:r>
      <w:r w:rsidRPr="00B066E0">
        <w:rPr>
          <w:szCs w:val="22"/>
          <w:lang w:eastAsia="zh-CN"/>
        </w:rPr>
        <w:t xml:space="preserve"> possible trade-offs between important KPIs for the RACH procedure, such as </w:t>
      </w:r>
      <w:r w:rsidRPr="00B066E0">
        <w:rPr>
          <w:szCs w:val="22"/>
          <w:u w:val="single"/>
          <w:lang w:eastAsia="zh-CN"/>
        </w:rPr>
        <w:t>coverage</w:t>
      </w:r>
      <w:r w:rsidRPr="00B066E0">
        <w:rPr>
          <w:szCs w:val="22"/>
          <w:lang w:eastAsia="zh-CN"/>
        </w:rPr>
        <w:t>, collision probability, resource utilization, latency and so on.</w:t>
      </w:r>
    </w:p>
    <w:p w14:paraId="30A6D37C" w14:textId="50698A64" w:rsidR="00502B92" w:rsidRPr="00B066E0" w:rsidRDefault="00406B0A" w:rsidP="00502B92">
      <w:pPr>
        <w:jc w:val="both"/>
        <w:rPr>
          <w:lang w:eastAsia="zh-CN"/>
        </w:rPr>
      </w:pPr>
      <w:r w:rsidRPr="00B066E0">
        <w:rPr>
          <w:szCs w:val="22"/>
          <w:lang w:eastAsia="zh-CN"/>
        </w:rPr>
        <w:t xml:space="preserve">A non-exhaustive list of possible aspects </w:t>
      </w:r>
      <w:r w:rsidR="00FC1BFE" w:rsidRPr="00B066E0">
        <w:rPr>
          <w:szCs w:val="22"/>
          <w:lang w:eastAsia="zh-CN"/>
        </w:rPr>
        <w:t>which could</w:t>
      </w:r>
      <w:r w:rsidRPr="00B066E0">
        <w:rPr>
          <w:szCs w:val="22"/>
          <w:lang w:eastAsia="zh-CN"/>
        </w:rPr>
        <w:t xml:space="preserve"> be considered and, if applicable, analysed in the context of the design of a multiple msg1 transmission procedure, </w:t>
      </w:r>
      <w:r w:rsidR="00FC1BFE" w:rsidRPr="00B066E0">
        <w:rPr>
          <w:szCs w:val="22"/>
          <w:lang w:eastAsia="zh-CN"/>
        </w:rPr>
        <w:t>follows</w:t>
      </w:r>
      <w:r w:rsidRPr="00B066E0">
        <w:rPr>
          <w:szCs w:val="22"/>
          <w:lang w:eastAsia="zh-CN"/>
        </w:rPr>
        <w:t>:</w:t>
      </w:r>
    </w:p>
    <w:p w14:paraId="7308FF59" w14:textId="2CED0966" w:rsidR="00502B92" w:rsidRPr="00B066E0" w:rsidRDefault="009027E7" w:rsidP="007C6736">
      <w:pPr>
        <w:numPr>
          <w:ilvl w:val="0"/>
          <w:numId w:val="40"/>
        </w:numPr>
        <w:rPr>
          <w:lang w:val="en-US" w:eastAsia="zh-CN"/>
        </w:rPr>
      </w:pPr>
      <w:r w:rsidRPr="00B066E0">
        <w:rPr>
          <w:lang w:val="en-US" w:eastAsia="zh-CN"/>
        </w:rPr>
        <w:t>The n</w:t>
      </w:r>
      <w:r w:rsidR="00502B92" w:rsidRPr="00B066E0">
        <w:rPr>
          <w:lang w:val="en-US" w:eastAsia="zh-CN"/>
        </w:rPr>
        <w:t xml:space="preserve">umber of msg1 </w:t>
      </w:r>
      <w:r w:rsidRPr="00B066E0">
        <w:rPr>
          <w:lang w:val="en-US" w:eastAsia="zh-CN"/>
        </w:rPr>
        <w:t>transmissions</w:t>
      </w:r>
      <w:r w:rsidR="00502B92" w:rsidRPr="00B066E0">
        <w:rPr>
          <w:lang w:val="en-US" w:eastAsia="zh-CN"/>
        </w:rPr>
        <w:t xml:space="preserve"> during the </w:t>
      </w:r>
      <w:r w:rsidR="00FE4695" w:rsidRPr="00B066E0">
        <w:rPr>
          <w:lang w:val="en-US" w:eastAsia="zh-CN"/>
        </w:rPr>
        <w:t>initial</w:t>
      </w:r>
      <w:r w:rsidR="00502B92" w:rsidRPr="00B066E0">
        <w:rPr>
          <w:lang w:val="en-US" w:eastAsia="zh-CN"/>
        </w:rPr>
        <w:t xml:space="preserve"> msg1 transmission</w:t>
      </w:r>
      <w:r w:rsidRPr="00B066E0">
        <w:rPr>
          <w:lang w:val="en-US" w:eastAsia="zh-CN"/>
        </w:rPr>
        <w:t>;</w:t>
      </w:r>
    </w:p>
    <w:p w14:paraId="3B38EA53" w14:textId="4B2BA3FD" w:rsidR="00502B92" w:rsidRPr="00B066E0" w:rsidRDefault="009027E7" w:rsidP="007C6736">
      <w:pPr>
        <w:numPr>
          <w:ilvl w:val="0"/>
          <w:numId w:val="40"/>
        </w:numPr>
        <w:rPr>
          <w:lang w:val="en-US" w:eastAsia="zh-CN"/>
        </w:rPr>
      </w:pPr>
      <w:r w:rsidRPr="00B066E0">
        <w:rPr>
          <w:lang w:val="en-US" w:eastAsia="zh-CN"/>
        </w:rPr>
        <w:t xml:space="preserve">The </w:t>
      </w:r>
      <w:r w:rsidR="00502B92" w:rsidRPr="00B066E0">
        <w:rPr>
          <w:lang w:val="en-US" w:eastAsia="zh-CN"/>
        </w:rPr>
        <w:t>T</w:t>
      </w:r>
      <w:r w:rsidRPr="00B066E0">
        <w:rPr>
          <w:lang w:val="en-US" w:eastAsia="zh-CN"/>
        </w:rPr>
        <w:t>X</w:t>
      </w:r>
      <w:r w:rsidR="00502B92" w:rsidRPr="00B066E0">
        <w:rPr>
          <w:lang w:val="en-US" w:eastAsia="zh-CN"/>
        </w:rPr>
        <w:t xml:space="preserve"> beam to be used for each </w:t>
      </w:r>
      <w:r w:rsidRPr="00B066E0">
        <w:rPr>
          <w:lang w:val="en-US" w:eastAsia="zh-CN"/>
        </w:rPr>
        <w:t>initial transmission, e.g., same or different beam across the multiple msg1 transmissions (nature of the beam itself is implementation detail);</w:t>
      </w:r>
      <w:r w:rsidR="00502B92" w:rsidRPr="00B066E0">
        <w:rPr>
          <w:lang w:val="en-US" w:eastAsia="zh-CN"/>
        </w:rPr>
        <w:t xml:space="preserve"> </w:t>
      </w:r>
    </w:p>
    <w:p w14:paraId="118248B3" w14:textId="4F355861" w:rsidR="00502B92" w:rsidRPr="00B066E0" w:rsidRDefault="00502B92" w:rsidP="007C6736">
      <w:pPr>
        <w:numPr>
          <w:ilvl w:val="0"/>
          <w:numId w:val="40"/>
        </w:numPr>
        <w:rPr>
          <w:lang w:val="en-US" w:eastAsia="zh-CN"/>
        </w:rPr>
      </w:pPr>
      <w:r w:rsidRPr="00B066E0">
        <w:rPr>
          <w:lang w:val="en-US" w:eastAsia="zh-CN"/>
        </w:rPr>
        <w:t>If T</w:t>
      </w:r>
      <w:r w:rsidR="009027E7" w:rsidRPr="00B066E0">
        <w:rPr>
          <w:lang w:val="en-US" w:eastAsia="zh-CN"/>
        </w:rPr>
        <w:t>X</w:t>
      </w:r>
      <w:r w:rsidRPr="00B066E0">
        <w:rPr>
          <w:lang w:val="en-US" w:eastAsia="zh-CN"/>
        </w:rPr>
        <w:t xml:space="preserve"> beam </w:t>
      </w:r>
      <w:r w:rsidR="009027E7" w:rsidRPr="00B066E0">
        <w:rPr>
          <w:lang w:val="en-US" w:eastAsia="zh-CN"/>
        </w:rPr>
        <w:t xml:space="preserve">used for each msg1 transmission </w:t>
      </w:r>
      <w:r w:rsidRPr="00B066E0">
        <w:rPr>
          <w:lang w:val="en-US" w:eastAsia="zh-CN"/>
        </w:rPr>
        <w:t xml:space="preserve">is different, how </w:t>
      </w:r>
      <w:r w:rsidR="009027E7" w:rsidRPr="00B066E0">
        <w:rPr>
          <w:lang w:val="en-US" w:eastAsia="zh-CN"/>
        </w:rPr>
        <w:t xml:space="preserve">to let UE know </w:t>
      </w:r>
      <w:r w:rsidRPr="00B066E0">
        <w:rPr>
          <w:lang w:val="en-US" w:eastAsia="zh-CN"/>
        </w:rPr>
        <w:t xml:space="preserve">which one </w:t>
      </w:r>
      <w:r w:rsidR="009027E7" w:rsidRPr="00B066E0">
        <w:rPr>
          <w:lang w:val="en-US" w:eastAsia="zh-CN"/>
        </w:rPr>
        <w:t>should be used for the following steps for RACH procedure;</w:t>
      </w:r>
    </w:p>
    <w:p w14:paraId="4E2BA6A3" w14:textId="107953C0" w:rsidR="00502B92" w:rsidRPr="00B066E0" w:rsidRDefault="009027E7" w:rsidP="007C6736">
      <w:pPr>
        <w:numPr>
          <w:ilvl w:val="0"/>
          <w:numId w:val="40"/>
        </w:numPr>
        <w:rPr>
          <w:lang w:val="en-US" w:eastAsia="zh-CN"/>
        </w:rPr>
      </w:pPr>
      <w:r w:rsidRPr="00B066E0">
        <w:rPr>
          <w:lang w:val="en-US" w:eastAsia="zh-CN"/>
        </w:rPr>
        <w:t>Only a subset of UEs may support multiple msg1 transmissions. gNB may need to be able to d</w:t>
      </w:r>
      <w:r w:rsidR="00502B92" w:rsidRPr="00B066E0">
        <w:rPr>
          <w:lang w:val="en-US" w:eastAsia="zh-CN"/>
        </w:rPr>
        <w:t>ifferentiate between UEs which support</w:t>
      </w:r>
      <w:r w:rsidRPr="00B066E0">
        <w:rPr>
          <w:lang w:val="en-US" w:eastAsia="zh-CN"/>
        </w:rPr>
        <w:t xml:space="preserve"> it</w:t>
      </w:r>
      <w:r w:rsidR="00502B92" w:rsidRPr="00B066E0">
        <w:rPr>
          <w:lang w:val="en-US" w:eastAsia="zh-CN"/>
        </w:rPr>
        <w:t xml:space="preserve"> and the others</w:t>
      </w:r>
      <w:r w:rsidRPr="00B066E0">
        <w:rPr>
          <w:lang w:val="en-US" w:eastAsia="zh-CN"/>
        </w:rPr>
        <w:t xml:space="preserve"> who do not, e.g., Rel-15 UEs;</w:t>
      </w:r>
    </w:p>
    <w:p w14:paraId="0095A450" w14:textId="2EA0CD82" w:rsidR="00406B0A" w:rsidRPr="00B066E0" w:rsidRDefault="00064BB5" w:rsidP="007C6736">
      <w:pPr>
        <w:numPr>
          <w:ilvl w:val="0"/>
          <w:numId w:val="40"/>
        </w:numPr>
        <w:rPr>
          <w:lang w:val="en-US" w:eastAsia="zh-CN"/>
        </w:rPr>
      </w:pPr>
      <w:r w:rsidRPr="00B066E0">
        <w:rPr>
          <w:lang w:val="en-US" w:eastAsia="zh-CN"/>
        </w:rPr>
        <w:t>How to handle possible collisions</w:t>
      </w:r>
      <w:r w:rsidR="00502B92" w:rsidRPr="00B066E0">
        <w:rPr>
          <w:lang w:val="en-US" w:eastAsia="zh-CN"/>
        </w:rPr>
        <w:t xml:space="preserve"> </w:t>
      </w:r>
      <w:r w:rsidRPr="00B066E0">
        <w:rPr>
          <w:lang w:val="en-US" w:eastAsia="zh-CN"/>
        </w:rPr>
        <w:t xml:space="preserve">between </w:t>
      </w:r>
      <w:r w:rsidR="00502B92" w:rsidRPr="00B066E0">
        <w:rPr>
          <w:lang w:val="en-US" w:eastAsia="zh-CN"/>
        </w:rPr>
        <w:t xml:space="preserve">PRACH transmission with and without </w:t>
      </w:r>
      <w:r w:rsidRPr="00B066E0">
        <w:rPr>
          <w:lang w:val="en-US" w:eastAsia="zh-CN"/>
        </w:rPr>
        <w:t>multiple msg1 transmissions, e.g., avoid them, reduce them, let them happen and so on</w:t>
      </w:r>
      <w:r w:rsidR="00502B92" w:rsidRPr="00B066E0">
        <w:rPr>
          <w:lang w:val="en-US" w:eastAsia="zh-CN"/>
        </w:rPr>
        <w:t>.</w:t>
      </w:r>
    </w:p>
    <w:p w14:paraId="036286D5" w14:textId="1E414E04" w:rsidR="00502B92" w:rsidRPr="00B066E0" w:rsidRDefault="00FC1BFE" w:rsidP="00FC1BFE">
      <w:pPr>
        <w:pStyle w:val="Caption"/>
        <w:spacing w:after="360"/>
        <w:jc w:val="both"/>
        <w:rPr>
          <w:lang w:val="en-GB"/>
        </w:rPr>
      </w:pPr>
      <w:bookmarkStart w:id="14" w:name="_Toc53783611"/>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7</w:t>
      </w:r>
      <w:r w:rsidR="004008CA" w:rsidRPr="00B066E0">
        <w:rPr>
          <w:noProof/>
        </w:rPr>
        <w:fldChar w:fldCharType="end"/>
      </w:r>
      <w:r w:rsidRPr="00B066E0">
        <w:rPr>
          <w:lang w:val="en-US"/>
        </w:rPr>
        <w:t xml:space="preserve">. </w:t>
      </w:r>
      <w:r w:rsidRPr="00B066E0">
        <w:rPr>
          <w:lang w:val="en-GB"/>
        </w:rPr>
        <w:t>Exploring the potential of multiple msg1 transmissions to increase (not only) the PRACH coverage would be fully aligned with both the SID and agreements made during RAN1 #102-e.</w:t>
      </w:r>
      <w:bookmarkEnd w:id="14"/>
    </w:p>
    <w:p w14:paraId="7B2FDCE5" w14:textId="32598DC5" w:rsidR="007C6736" w:rsidRPr="00B066E0" w:rsidRDefault="007C6736" w:rsidP="007C6736">
      <w:pPr>
        <w:pStyle w:val="Caption"/>
        <w:spacing w:after="360"/>
      </w:pPr>
      <w:bookmarkStart w:id="15" w:name="_Toc53783612"/>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8</w:t>
      </w:r>
      <w:r w:rsidR="004008CA" w:rsidRPr="00B066E0">
        <w:rPr>
          <w:noProof/>
        </w:rPr>
        <w:fldChar w:fldCharType="end"/>
      </w:r>
      <w:r w:rsidRPr="00B066E0">
        <w:rPr>
          <w:lang w:val="en-US"/>
        </w:rPr>
        <w:t xml:space="preserve">. </w:t>
      </w:r>
      <w:r w:rsidRPr="00B066E0">
        <w:t>A non-exhaustive list of possible aspects which could be considered and, if applicable, analysed in the context of the design of a multiple msg1 transmission procedure, follows:</w:t>
      </w:r>
      <w:bookmarkEnd w:id="15"/>
    </w:p>
    <w:p w14:paraId="763A317A" w14:textId="77777777" w:rsidR="007C6736" w:rsidRPr="00B066E0" w:rsidRDefault="007C6736" w:rsidP="007C6736">
      <w:pPr>
        <w:pStyle w:val="Caption"/>
        <w:numPr>
          <w:ilvl w:val="0"/>
          <w:numId w:val="40"/>
        </w:numPr>
        <w:spacing w:after="360"/>
        <w:jc w:val="both"/>
        <w:rPr>
          <w:lang w:val="en-US"/>
        </w:rPr>
      </w:pPr>
      <w:r w:rsidRPr="00B066E0">
        <w:rPr>
          <w:lang w:val="en-US"/>
        </w:rPr>
        <w:t>The number of msg1 transmissions during the first msg1 transmission;</w:t>
      </w:r>
    </w:p>
    <w:p w14:paraId="318911ED" w14:textId="77777777" w:rsidR="007C6736" w:rsidRPr="00B066E0" w:rsidRDefault="007C6736" w:rsidP="007C6736">
      <w:pPr>
        <w:pStyle w:val="Caption"/>
        <w:numPr>
          <w:ilvl w:val="0"/>
          <w:numId w:val="40"/>
        </w:numPr>
        <w:spacing w:after="360"/>
        <w:jc w:val="both"/>
        <w:rPr>
          <w:lang w:val="en-US"/>
        </w:rPr>
      </w:pPr>
      <w:r w:rsidRPr="00B066E0">
        <w:rPr>
          <w:lang w:val="en-US"/>
        </w:rPr>
        <w:t xml:space="preserve">The TX beam to be used for each initial transmission, e.g., same or different beam across the multiple msg1 transmissions (nature of the beam itself is implementation detail); </w:t>
      </w:r>
    </w:p>
    <w:p w14:paraId="72818DA2" w14:textId="77777777" w:rsidR="007C6736" w:rsidRPr="00B066E0" w:rsidRDefault="007C6736" w:rsidP="007C6736">
      <w:pPr>
        <w:pStyle w:val="Caption"/>
        <w:numPr>
          <w:ilvl w:val="0"/>
          <w:numId w:val="40"/>
        </w:numPr>
        <w:spacing w:after="360"/>
        <w:jc w:val="both"/>
        <w:rPr>
          <w:lang w:val="en-US"/>
        </w:rPr>
      </w:pPr>
      <w:r w:rsidRPr="00B066E0">
        <w:rPr>
          <w:lang w:val="en-US"/>
        </w:rPr>
        <w:t>If TX beam used for each msg1 transmission is different, how to let UE know which one should be used for the following steps for RACH procedure;</w:t>
      </w:r>
    </w:p>
    <w:p w14:paraId="6F236633" w14:textId="77777777" w:rsidR="007C6736" w:rsidRPr="00B066E0" w:rsidRDefault="007C6736" w:rsidP="007C6736">
      <w:pPr>
        <w:pStyle w:val="Caption"/>
        <w:numPr>
          <w:ilvl w:val="0"/>
          <w:numId w:val="40"/>
        </w:numPr>
        <w:spacing w:after="360"/>
        <w:jc w:val="both"/>
        <w:rPr>
          <w:lang w:val="en-US"/>
        </w:rPr>
      </w:pPr>
      <w:r w:rsidRPr="00B066E0">
        <w:rPr>
          <w:lang w:val="en-US"/>
        </w:rPr>
        <w:t>Only a subset of UEs may support multiple msg1 transmissions. gNB may need to be able to differentiate between UEs which support it and the others who do not, e.g., Rel-15 UEs;</w:t>
      </w:r>
    </w:p>
    <w:p w14:paraId="563585AF" w14:textId="48423FDB" w:rsidR="007C6736" w:rsidRPr="0002438D" w:rsidRDefault="007C6736" w:rsidP="007C6736">
      <w:pPr>
        <w:pStyle w:val="Caption"/>
        <w:numPr>
          <w:ilvl w:val="0"/>
          <w:numId w:val="40"/>
        </w:numPr>
        <w:spacing w:after="360"/>
        <w:jc w:val="both"/>
        <w:rPr>
          <w:lang w:val="en-US"/>
        </w:rPr>
      </w:pPr>
      <w:r w:rsidRPr="00B066E0">
        <w:rPr>
          <w:lang w:val="en-US"/>
        </w:rPr>
        <w:t>How to handle possible collisions between PRACH transmission with and without multiple msg1 transmissions, e.g., avoid them, reduce them, let them happen and so on.</w:t>
      </w:r>
    </w:p>
    <w:p w14:paraId="5D634A7D" w14:textId="02CA4981" w:rsidR="00F87C5F" w:rsidRPr="00B066E0" w:rsidRDefault="00F87C5F" w:rsidP="00F87C5F">
      <w:pPr>
        <w:pStyle w:val="Heading2"/>
        <w:numPr>
          <w:ilvl w:val="1"/>
          <w:numId w:val="20"/>
        </w:numPr>
        <w:ind w:left="720"/>
      </w:pPr>
      <w:r w:rsidRPr="00B066E0">
        <w:t>Msg3 enhancements</w:t>
      </w:r>
    </w:p>
    <w:p w14:paraId="4986146B" w14:textId="47EF89E3" w:rsidR="00F87C5F" w:rsidRPr="00B066E0" w:rsidRDefault="00F87C5F" w:rsidP="00F87C5F">
      <w:pPr>
        <w:jc w:val="both"/>
        <w:rPr>
          <w:szCs w:val="22"/>
          <w:lang w:eastAsia="zh-CN"/>
        </w:rPr>
      </w:pPr>
      <w:r w:rsidRPr="00B066E0">
        <w:rPr>
          <w:szCs w:val="22"/>
          <w:lang w:eastAsia="zh-CN"/>
        </w:rPr>
        <w:t>Coverage issues affecting msg3 transmissions have been highlighted in the context of the discussions for Rel-17 AI 8.8, during RAN1 #10</w:t>
      </w:r>
      <w:r w:rsidR="007C6736" w:rsidRPr="00B066E0">
        <w:rPr>
          <w:szCs w:val="22"/>
          <w:lang w:eastAsia="zh-CN"/>
        </w:rPr>
        <w:t>2</w:t>
      </w:r>
      <w:r w:rsidRPr="00B066E0">
        <w:rPr>
          <w:szCs w:val="22"/>
          <w:lang w:eastAsia="zh-CN"/>
        </w:rPr>
        <w:t>-e meeting</w:t>
      </w:r>
      <w:r w:rsidR="007C6736" w:rsidRPr="00B066E0">
        <w:rPr>
          <w:szCs w:val="22"/>
          <w:lang w:eastAsia="zh-CN"/>
        </w:rPr>
        <w:t xml:space="preserve"> </w:t>
      </w:r>
      <w:sdt>
        <w:sdtPr>
          <w:rPr>
            <w:szCs w:val="22"/>
            <w:lang w:eastAsia="zh-CN"/>
          </w:rPr>
          <w:id w:val="-670960330"/>
          <w:citation/>
        </w:sdtPr>
        <w:sdtContent>
          <w:r w:rsidR="007C6736" w:rsidRPr="00B066E0">
            <w:rPr>
              <w:szCs w:val="22"/>
              <w:lang w:eastAsia="zh-CN"/>
            </w:rPr>
            <w:fldChar w:fldCharType="begin"/>
          </w:r>
          <w:r w:rsidR="007C6736" w:rsidRPr="00B066E0">
            <w:rPr>
              <w:szCs w:val="22"/>
              <w:lang w:val="en-US" w:eastAsia="zh-CN"/>
            </w:rPr>
            <w:instrText xml:space="preserve"> CITATION Cha \l 1036 </w:instrText>
          </w:r>
          <w:r w:rsidR="007C6736" w:rsidRPr="00B066E0">
            <w:rPr>
              <w:szCs w:val="22"/>
              <w:lang w:eastAsia="zh-CN"/>
            </w:rPr>
            <w:fldChar w:fldCharType="separate"/>
          </w:r>
          <w:r w:rsidR="007C6736" w:rsidRPr="00B066E0">
            <w:rPr>
              <w:noProof/>
              <w:szCs w:val="22"/>
              <w:lang w:val="en-US" w:eastAsia="zh-CN"/>
            </w:rPr>
            <w:t>[4]</w:t>
          </w:r>
          <w:r w:rsidR="007C6736" w:rsidRPr="00B066E0">
            <w:rPr>
              <w:szCs w:val="22"/>
              <w:lang w:eastAsia="zh-CN"/>
            </w:rPr>
            <w:fldChar w:fldCharType="end"/>
          </w:r>
        </w:sdtContent>
      </w:sdt>
      <w:r w:rsidR="00193C3B" w:rsidRPr="00B066E0">
        <w:rPr>
          <w:szCs w:val="22"/>
          <w:lang w:eastAsia="zh-CN"/>
        </w:rPr>
        <w:t xml:space="preserve"> and confirmed by the results of our companion papers </w:t>
      </w:r>
      <w:sdt>
        <w:sdtPr>
          <w:rPr>
            <w:szCs w:val="22"/>
            <w:lang w:eastAsia="zh-CN"/>
          </w:rPr>
          <w:id w:val="-665865170"/>
          <w:citation/>
        </w:sdtPr>
        <w:sdtContent>
          <w:r w:rsidR="007C6736" w:rsidRPr="00B066E0">
            <w:rPr>
              <w:szCs w:val="22"/>
              <w:lang w:eastAsia="zh-CN"/>
            </w:rPr>
            <w:fldChar w:fldCharType="begin"/>
          </w:r>
          <w:r w:rsidR="007C6736" w:rsidRPr="00B066E0">
            <w:rPr>
              <w:szCs w:val="22"/>
              <w:lang w:val="en-US" w:eastAsia="zh-CN"/>
            </w:rPr>
            <w:instrText xml:space="preserve"> CITATION Nok20 \l 1036 </w:instrText>
          </w:r>
          <w:r w:rsidR="007C6736" w:rsidRPr="00B066E0">
            <w:rPr>
              <w:szCs w:val="22"/>
              <w:lang w:eastAsia="zh-CN"/>
            </w:rPr>
            <w:fldChar w:fldCharType="separate"/>
          </w:r>
          <w:r w:rsidR="007C6736" w:rsidRPr="00B066E0">
            <w:rPr>
              <w:noProof/>
              <w:szCs w:val="22"/>
              <w:lang w:val="en-US" w:eastAsia="zh-CN"/>
            </w:rPr>
            <w:t>[2]</w:t>
          </w:r>
          <w:r w:rsidR="007C6736" w:rsidRPr="00B066E0">
            <w:rPr>
              <w:szCs w:val="22"/>
              <w:lang w:eastAsia="zh-CN"/>
            </w:rPr>
            <w:fldChar w:fldCharType="end"/>
          </w:r>
        </w:sdtContent>
      </w:sdt>
      <w:r w:rsidR="007C6736" w:rsidRPr="00B066E0">
        <w:rPr>
          <w:szCs w:val="22"/>
          <w:lang w:eastAsia="zh-CN"/>
        </w:rPr>
        <w:t>,</w:t>
      </w:r>
      <w:sdt>
        <w:sdtPr>
          <w:rPr>
            <w:szCs w:val="22"/>
            <w:lang w:eastAsia="zh-CN"/>
          </w:rPr>
          <w:id w:val="292263050"/>
          <w:citation/>
        </w:sdtPr>
        <w:sdtContent>
          <w:r w:rsidR="007C6736" w:rsidRPr="00B066E0">
            <w:rPr>
              <w:szCs w:val="22"/>
              <w:lang w:eastAsia="zh-CN"/>
            </w:rPr>
            <w:fldChar w:fldCharType="begin"/>
          </w:r>
          <w:r w:rsidR="007C6736" w:rsidRPr="00B066E0">
            <w:rPr>
              <w:szCs w:val="22"/>
              <w:lang w:val="en-US" w:eastAsia="zh-CN"/>
            </w:rPr>
            <w:instrText xml:space="preserve"> CITATION Nok201 \l 1036 </w:instrText>
          </w:r>
          <w:r w:rsidR="007C6736" w:rsidRPr="00B066E0">
            <w:rPr>
              <w:szCs w:val="22"/>
              <w:lang w:eastAsia="zh-CN"/>
            </w:rPr>
            <w:fldChar w:fldCharType="separate"/>
          </w:r>
          <w:r w:rsidR="007C6736" w:rsidRPr="00B066E0">
            <w:rPr>
              <w:noProof/>
              <w:szCs w:val="22"/>
              <w:lang w:val="en-US" w:eastAsia="zh-CN"/>
            </w:rPr>
            <w:t xml:space="preserve"> [3]</w:t>
          </w:r>
          <w:r w:rsidR="007C6736" w:rsidRPr="00B066E0">
            <w:rPr>
              <w:szCs w:val="22"/>
              <w:lang w:eastAsia="zh-CN"/>
            </w:rPr>
            <w:fldChar w:fldCharType="end"/>
          </w:r>
        </w:sdtContent>
      </w:sdt>
      <w:r w:rsidRPr="00B066E0">
        <w:rPr>
          <w:szCs w:val="22"/>
          <w:lang w:eastAsia="zh-CN"/>
        </w:rPr>
        <w:t xml:space="preserve">. </w:t>
      </w:r>
    </w:p>
    <w:p w14:paraId="37CA249D" w14:textId="0105D97D" w:rsidR="00F87C5F" w:rsidRPr="00B066E0" w:rsidRDefault="00F87C5F" w:rsidP="00F87C5F">
      <w:pPr>
        <w:spacing w:after="160" w:line="259" w:lineRule="auto"/>
        <w:jc w:val="both"/>
        <w:rPr>
          <w:szCs w:val="22"/>
          <w:lang w:eastAsia="zh-CN"/>
        </w:rPr>
      </w:pPr>
      <w:r w:rsidRPr="00B066E0">
        <w:rPr>
          <w:szCs w:val="22"/>
          <w:lang w:eastAsia="zh-CN"/>
        </w:rPr>
        <w:t xml:space="preserve">As </w:t>
      </w:r>
      <w:r w:rsidR="001F5719" w:rsidRPr="00B066E0">
        <w:rPr>
          <w:szCs w:val="22"/>
          <w:lang w:eastAsia="zh-CN"/>
        </w:rPr>
        <w:t xml:space="preserve">briefly </w:t>
      </w:r>
      <w:r w:rsidR="00473B74" w:rsidRPr="00B066E0">
        <w:rPr>
          <w:szCs w:val="22"/>
          <w:lang w:eastAsia="zh-CN"/>
        </w:rPr>
        <w:t>mentioned</w:t>
      </w:r>
      <w:r w:rsidR="00C94402" w:rsidRPr="00B066E0">
        <w:rPr>
          <w:szCs w:val="22"/>
          <w:lang w:eastAsia="zh-CN"/>
        </w:rPr>
        <w:t xml:space="preserve"> in previous sections</w:t>
      </w:r>
      <w:r w:rsidRPr="00B066E0">
        <w:rPr>
          <w:szCs w:val="22"/>
          <w:lang w:eastAsia="zh-CN"/>
        </w:rPr>
        <w:t xml:space="preserve">, msg3 can be considered as </w:t>
      </w:r>
      <w:r w:rsidR="002B196A" w:rsidRPr="00B066E0">
        <w:rPr>
          <w:szCs w:val="22"/>
          <w:lang w:eastAsia="zh-CN"/>
        </w:rPr>
        <w:t>the payload of a</w:t>
      </w:r>
      <w:r w:rsidRPr="00B066E0">
        <w:rPr>
          <w:szCs w:val="22"/>
          <w:lang w:eastAsia="zh-CN"/>
        </w:rPr>
        <w:t xml:space="preserve"> specific instance of PUSCH transmission</w:t>
      </w:r>
      <w:r w:rsidR="00193C3B" w:rsidRPr="00B066E0">
        <w:rPr>
          <w:szCs w:val="22"/>
          <w:lang w:eastAsia="zh-CN"/>
        </w:rPr>
        <w:t xml:space="preserve"> in RRC-idle </w:t>
      </w:r>
      <w:r w:rsidR="00E244C2">
        <w:rPr>
          <w:szCs w:val="22"/>
          <w:lang w:eastAsia="zh-CN"/>
        </w:rPr>
        <w:t>state</w:t>
      </w:r>
      <w:r w:rsidRPr="00B066E0">
        <w:rPr>
          <w:szCs w:val="22"/>
          <w:lang w:eastAsia="zh-CN"/>
        </w:rPr>
        <w:t>. Indeed, such message of non-negligible and deterministic payload is transmitted over PUSCH prior to RRC connection establishment. In practice, both its non-negligible payload and absence of proper RRC connection may strongly impact msg3 coverage</w:t>
      </w:r>
      <w:r w:rsidR="00193C3B" w:rsidRPr="00B066E0">
        <w:rPr>
          <w:szCs w:val="22"/>
          <w:lang w:eastAsia="zh-CN"/>
        </w:rPr>
        <w:t xml:space="preserve">, for instance due to a lower </w:t>
      </w:r>
      <w:r w:rsidR="00193C3B" w:rsidRPr="00B066E0">
        <w:rPr>
          <w:szCs w:val="22"/>
          <w:lang w:eastAsia="zh-CN"/>
        </w:rPr>
        <w:lastRenderedPageBreak/>
        <w:t>antenna array gain</w:t>
      </w:r>
      <w:r w:rsidRPr="00B066E0">
        <w:rPr>
          <w:szCs w:val="22"/>
          <w:lang w:eastAsia="zh-CN"/>
        </w:rPr>
        <w:t>. Th</w:t>
      </w:r>
      <w:r w:rsidR="002B196A" w:rsidRPr="00B066E0">
        <w:rPr>
          <w:szCs w:val="22"/>
          <w:lang w:eastAsia="zh-CN"/>
        </w:rPr>
        <w:t>us</w:t>
      </w:r>
      <w:r w:rsidRPr="00B066E0">
        <w:rPr>
          <w:szCs w:val="22"/>
          <w:lang w:eastAsia="zh-CN"/>
        </w:rPr>
        <w:t xml:space="preserve">, considering specific PUSCH instances in which the coverage of this channel when msg3 is transmitted are </w:t>
      </w:r>
      <w:r w:rsidR="002B196A" w:rsidRPr="00B066E0">
        <w:rPr>
          <w:szCs w:val="22"/>
          <w:lang w:eastAsia="zh-CN"/>
        </w:rPr>
        <w:t>taken into account</w:t>
      </w:r>
      <w:r w:rsidRPr="00B066E0">
        <w:rPr>
          <w:szCs w:val="22"/>
          <w:lang w:eastAsia="zh-CN"/>
        </w:rPr>
        <w:t xml:space="preserve">, and of possible solutions to address its expected coverage shortage (for instance, but not limited to, msg3 repetition), should not only be encouraged in this </w:t>
      </w:r>
      <w:r w:rsidR="00193C3B" w:rsidRPr="00B066E0">
        <w:rPr>
          <w:szCs w:val="22"/>
          <w:lang w:eastAsia="zh-CN"/>
        </w:rPr>
        <w:t xml:space="preserve">AI </w:t>
      </w:r>
      <w:r w:rsidRPr="00B066E0">
        <w:rPr>
          <w:szCs w:val="22"/>
          <w:lang w:eastAsia="zh-CN"/>
        </w:rPr>
        <w:t>but actually performed.</w:t>
      </w:r>
      <w:r w:rsidR="00422395" w:rsidRPr="00B066E0">
        <w:rPr>
          <w:szCs w:val="22"/>
          <w:lang w:eastAsia="zh-CN"/>
        </w:rPr>
        <w:t xml:space="preserve"> The following five aspects can then be highlighted</w:t>
      </w:r>
      <w:r w:rsidRPr="00B066E0">
        <w:rPr>
          <w:szCs w:val="22"/>
          <w:lang w:eastAsia="zh-CN"/>
        </w:rPr>
        <w:t>:</w:t>
      </w:r>
    </w:p>
    <w:p w14:paraId="60EB6969" w14:textId="2574DD45" w:rsidR="00F87C5F" w:rsidRPr="00B066E0" w:rsidRDefault="00F87C5F" w:rsidP="00F87C5F">
      <w:pPr>
        <w:pStyle w:val="ListParagraph"/>
        <w:numPr>
          <w:ilvl w:val="0"/>
          <w:numId w:val="19"/>
        </w:numPr>
        <w:spacing w:after="160" w:line="259" w:lineRule="auto"/>
        <w:jc w:val="both"/>
        <w:rPr>
          <w:szCs w:val="22"/>
          <w:lang w:eastAsia="zh-CN"/>
        </w:rPr>
      </w:pPr>
      <w:r w:rsidRPr="00B066E0">
        <w:rPr>
          <w:szCs w:val="22"/>
          <w:lang w:eastAsia="zh-CN"/>
        </w:rPr>
        <w:t>Although not being the transmission over the PUSCH</w:t>
      </w:r>
      <w:r w:rsidR="00412D6F" w:rsidRPr="00B066E0">
        <w:rPr>
          <w:szCs w:val="22"/>
          <w:lang w:eastAsia="zh-CN"/>
        </w:rPr>
        <w:t xml:space="preserve"> </w:t>
      </w:r>
      <w:r w:rsidRPr="00B066E0">
        <w:rPr>
          <w:szCs w:val="22"/>
          <w:lang w:eastAsia="zh-CN"/>
        </w:rPr>
        <w:t>whose throughput is the largest, the importance of msg3 in the context of RRC connections establishment is easy to assess. If RRC connection fails, the actual cell radius is reduced regardless of the nominal throughput which can be delivered over the PUSCH</w:t>
      </w:r>
      <w:r w:rsidR="002B196A" w:rsidRPr="00B066E0">
        <w:rPr>
          <w:szCs w:val="22"/>
          <w:lang w:eastAsia="zh-CN"/>
        </w:rPr>
        <w:t>,</w:t>
      </w:r>
      <w:r w:rsidRPr="00B066E0">
        <w:rPr>
          <w:szCs w:val="22"/>
          <w:lang w:eastAsia="zh-CN"/>
        </w:rPr>
        <w:t xml:space="preserve"> once RRC connections is established.</w:t>
      </w:r>
      <w:r w:rsidR="001F090E" w:rsidRPr="00B066E0">
        <w:rPr>
          <w:szCs w:val="22"/>
          <w:lang w:eastAsia="zh-CN"/>
        </w:rPr>
        <w:t xml:space="preserve"> Thus, </w:t>
      </w:r>
      <w:r w:rsidR="001F090E" w:rsidRPr="00B066E0">
        <w:rPr>
          <w:i/>
          <w:iCs/>
          <w:szCs w:val="22"/>
          <w:lang w:eastAsia="zh-CN"/>
        </w:rPr>
        <w:t xml:space="preserve">ensuring that coverage of msg3 is </w:t>
      </w:r>
      <w:r w:rsidR="0085568A" w:rsidRPr="00B066E0">
        <w:rPr>
          <w:i/>
          <w:iCs/>
          <w:szCs w:val="22"/>
          <w:lang w:eastAsia="zh-CN"/>
        </w:rPr>
        <w:t>enough</w:t>
      </w:r>
      <w:r w:rsidR="001F090E" w:rsidRPr="00B066E0">
        <w:rPr>
          <w:i/>
          <w:iCs/>
          <w:szCs w:val="22"/>
          <w:lang w:eastAsia="zh-CN"/>
        </w:rPr>
        <w:t xml:space="preserve"> for both FR1 and FR2 applications is paramount</w:t>
      </w:r>
      <w:r w:rsidR="001F090E" w:rsidRPr="00B066E0">
        <w:rPr>
          <w:szCs w:val="22"/>
          <w:lang w:eastAsia="zh-CN"/>
        </w:rPr>
        <w:t>.</w:t>
      </w:r>
    </w:p>
    <w:p w14:paraId="61A0ACE5" w14:textId="50E5EA79" w:rsidR="001F090E" w:rsidRPr="00B066E0" w:rsidRDefault="001F090E" w:rsidP="00F87C5F">
      <w:pPr>
        <w:pStyle w:val="ListParagraph"/>
        <w:numPr>
          <w:ilvl w:val="0"/>
          <w:numId w:val="19"/>
        </w:numPr>
        <w:spacing w:after="160" w:line="259" w:lineRule="auto"/>
        <w:jc w:val="both"/>
        <w:rPr>
          <w:szCs w:val="22"/>
          <w:lang w:eastAsia="zh-CN"/>
        </w:rPr>
      </w:pPr>
      <w:r w:rsidRPr="00B066E0">
        <w:rPr>
          <w:szCs w:val="22"/>
          <w:lang w:eastAsia="zh-CN"/>
        </w:rPr>
        <w:t xml:space="preserve">msg3 transmission over RRC-idle PUSCH cannot enjoy </w:t>
      </w:r>
      <w:r w:rsidR="00FD5100" w:rsidRPr="00B066E0">
        <w:rPr>
          <w:szCs w:val="22"/>
          <w:lang w:eastAsia="zh-CN"/>
        </w:rPr>
        <w:t>all</w:t>
      </w:r>
      <w:r w:rsidRPr="00B066E0">
        <w:rPr>
          <w:szCs w:val="22"/>
          <w:lang w:eastAsia="zh-CN"/>
        </w:rPr>
        <w:t xml:space="preserve"> the features available for RRC-connected PUSCH, e.g., </w:t>
      </w:r>
      <w:r w:rsidR="00FD5100" w:rsidRPr="00B066E0">
        <w:rPr>
          <w:szCs w:val="22"/>
          <w:lang w:eastAsia="zh-CN"/>
        </w:rPr>
        <w:t>slot aggregation/</w:t>
      </w:r>
      <w:r w:rsidRPr="00B066E0">
        <w:rPr>
          <w:szCs w:val="22"/>
          <w:lang w:eastAsia="zh-CN"/>
        </w:rPr>
        <w:t xml:space="preserve">repetition. </w:t>
      </w:r>
      <w:r w:rsidRPr="00B066E0">
        <w:rPr>
          <w:i/>
          <w:iCs/>
          <w:szCs w:val="22"/>
          <w:lang w:eastAsia="zh-CN"/>
        </w:rPr>
        <w:t>Reducing, if not nulling, this difference between RRC-idle and RRC-connected PUSCH should be</w:t>
      </w:r>
      <w:r w:rsidR="0085568A" w:rsidRPr="00B066E0">
        <w:rPr>
          <w:i/>
          <w:iCs/>
          <w:szCs w:val="22"/>
          <w:lang w:eastAsia="zh-CN"/>
        </w:rPr>
        <w:t xml:space="preserve"> considered</w:t>
      </w:r>
      <w:r w:rsidRPr="00B066E0">
        <w:rPr>
          <w:i/>
          <w:iCs/>
          <w:szCs w:val="22"/>
          <w:lang w:eastAsia="zh-CN"/>
        </w:rPr>
        <w:t xml:space="preserve"> an important target of this AI</w:t>
      </w:r>
      <w:r w:rsidRPr="00B066E0">
        <w:rPr>
          <w:szCs w:val="22"/>
          <w:lang w:eastAsia="zh-CN"/>
        </w:rPr>
        <w:t>.</w:t>
      </w:r>
    </w:p>
    <w:p w14:paraId="1090CC0D" w14:textId="7747B83A" w:rsidR="001F090E" w:rsidRPr="00B066E0" w:rsidRDefault="001F090E" w:rsidP="00F87C5F">
      <w:pPr>
        <w:pStyle w:val="ListParagraph"/>
        <w:numPr>
          <w:ilvl w:val="0"/>
          <w:numId w:val="19"/>
        </w:numPr>
        <w:spacing w:after="160" w:line="259" w:lineRule="auto"/>
        <w:jc w:val="both"/>
        <w:rPr>
          <w:szCs w:val="22"/>
          <w:lang w:eastAsia="zh-CN"/>
        </w:rPr>
      </w:pPr>
      <w:r w:rsidRPr="00B066E0">
        <w:rPr>
          <w:szCs w:val="22"/>
          <w:lang w:eastAsia="zh-CN"/>
        </w:rPr>
        <w:t>Enhancement</w:t>
      </w:r>
      <w:r w:rsidR="0085568A" w:rsidRPr="00B066E0">
        <w:rPr>
          <w:szCs w:val="22"/>
          <w:lang w:eastAsia="zh-CN"/>
        </w:rPr>
        <w:t>s</w:t>
      </w:r>
      <w:r w:rsidRPr="00B066E0">
        <w:rPr>
          <w:szCs w:val="22"/>
          <w:lang w:eastAsia="zh-CN"/>
        </w:rPr>
        <w:t xml:space="preserve"> </w:t>
      </w:r>
      <w:r w:rsidR="0085568A" w:rsidRPr="00B066E0">
        <w:rPr>
          <w:szCs w:val="22"/>
          <w:lang w:eastAsia="zh-CN"/>
        </w:rPr>
        <w:t>of</w:t>
      </w:r>
      <w:r w:rsidRPr="00B066E0">
        <w:rPr>
          <w:szCs w:val="22"/>
          <w:lang w:eastAsia="zh-CN"/>
        </w:rPr>
        <w:t xml:space="preserve"> existing features of RRC-idle PUSCH, e.g., frequency hopping, could also be considered if they provide evidence of a positive impact.</w:t>
      </w:r>
    </w:p>
    <w:p w14:paraId="1573762B" w14:textId="72717950" w:rsidR="00422395" w:rsidRPr="00B066E0" w:rsidRDefault="00422395" w:rsidP="00F87C5F">
      <w:pPr>
        <w:pStyle w:val="ListParagraph"/>
        <w:numPr>
          <w:ilvl w:val="0"/>
          <w:numId w:val="19"/>
        </w:numPr>
        <w:spacing w:after="160" w:line="259" w:lineRule="auto"/>
        <w:jc w:val="both"/>
        <w:rPr>
          <w:szCs w:val="22"/>
          <w:lang w:eastAsia="zh-CN"/>
        </w:rPr>
      </w:pPr>
      <w:r w:rsidRPr="00B066E0">
        <w:rPr>
          <w:szCs w:val="22"/>
          <w:lang w:eastAsia="zh-CN"/>
        </w:rPr>
        <w:t xml:space="preserve">The MPL difference between DL and UL transmissions in RRC-idle </w:t>
      </w:r>
      <w:r w:rsidR="00E244C2">
        <w:rPr>
          <w:szCs w:val="22"/>
          <w:lang w:eastAsia="zh-CN"/>
        </w:rPr>
        <w:t>state,</w:t>
      </w:r>
      <w:r w:rsidRPr="00B066E0">
        <w:rPr>
          <w:szCs w:val="22"/>
          <w:lang w:eastAsia="zh-CN"/>
        </w:rPr>
        <w:t xml:space="preserve"> e.g., between SSB and msg3, can be larger than 1</w:t>
      </w:r>
      <w:r w:rsidR="008A2728">
        <w:rPr>
          <w:szCs w:val="22"/>
          <w:lang w:eastAsia="zh-CN"/>
        </w:rPr>
        <w:t>7</w:t>
      </w:r>
      <w:r w:rsidRPr="00B066E0">
        <w:rPr>
          <w:szCs w:val="22"/>
          <w:lang w:eastAsia="zh-CN"/>
        </w:rPr>
        <w:t xml:space="preserve"> dB for both FR1 and FR2. It seems hardly realistic to envision the possibility to close this gap only by enhancing RRC-idle PUSCH operations and features for msg3</w:t>
      </w:r>
      <w:r w:rsidR="00FD5100" w:rsidRPr="00B066E0">
        <w:rPr>
          <w:szCs w:val="22"/>
          <w:lang w:eastAsia="zh-CN"/>
        </w:rPr>
        <w:t>, given the typical gain one may expect to experience when slot aggregation/repetition is considered (and/or possibly larger number of FH positions).</w:t>
      </w:r>
    </w:p>
    <w:p w14:paraId="17F4CC81" w14:textId="0FE59D7B" w:rsidR="006C0658" w:rsidRPr="00B066E0" w:rsidRDefault="00F87C5F" w:rsidP="00F87C5F">
      <w:pPr>
        <w:pStyle w:val="ListParagraph"/>
        <w:numPr>
          <w:ilvl w:val="0"/>
          <w:numId w:val="19"/>
        </w:numPr>
        <w:spacing w:after="160" w:line="259" w:lineRule="auto"/>
        <w:jc w:val="both"/>
        <w:rPr>
          <w:szCs w:val="22"/>
          <w:lang w:eastAsia="zh-CN"/>
        </w:rPr>
      </w:pPr>
      <w:r w:rsidRPr="00B066E0">
        <w:rPr>
          <w:szCs w:val="22"/>
          <w:lang w:eastAsia="zh-CN"/>
        </w:rPr>
        <w:t xml:space="preserve">The only information gNB receives from UE prior to msg3 reception is msg1, i.e., the RACH preamble transmitted by the UE to inform gNB about the </w:t>
      </w:r>
      <w:r w:rsidR="0026486A" w:rsidRPr="00B066E0">
        <w:rPr>
          <w:szCs w:val="22"/>
          <w:lang w:eastAsia="zh-CN"/>
        </w:rPr>
        <w:t>SSB</w:t>
      </w:r>
      <w:r w:rsidRPr="00B066E0">
        <w:rPr>
          <w:szCs w:val="22"/>
          <w:lang w:eastAsia="zh-CN"/>
        </w:rPr>
        <w:t xml:space="preserve"> beam over which the decoded PBCH has been received by UE. </w:t>
      </w:r>
      <w:r w:rsidR="006C0658" w:rsidRPr="00B066E0">
        <w:rPr>
          <w:szCs w:val="22"/>
          <w:lang w:eastAsia="zh-CN"/>
        </w:rPr>
        <w:t>As discussed previously</w:t>
      </w:r>
      <w:r w:rsidRPr="00B066E0">
        <w:rPr>
          <w:szCs w:val="22"/>
          <w:lang w:eastAsia="zh-CN"/>
        </w:rPr>
        <w:t>, an interplay clearly exists between the coverage of msg1 and msg3, given that</w:t>
      </w:r>
    </w:p>
    <w:p w14:paraId="18894A9A" w14:textId="77777777" w:rsidR="006C0658" w:rsidRPr="00B066E0" w:rsidRDefault="006C0658" w:rsidP="006C0658">
      <w:pPr>
        <w:pStyle w:val="ListParagraph"/>
        <w:spacing w:after="160" w:line="259" w:lineRule="auto"/>
        <w:ind w:left="780"/>
        <w:jc w:val="both"/>
        <w:rPr>
          <w:szCs w:val="22"/>
          <w:lang w:eastAsia="zh-CN"/>
        </w:rPr>
      </w:pPr>
    </w:p>
    <w:p w14:paraId="2DD9CCC9" w14:textId="451E0423" w:rsidR="006C0658" w:rsidRPr="00B066E0" w:rsidRDefault="006C0658" w:rsidP="006C0658">
      <w:pPr>
        <w:pStyle w:val="ListParagraph"/>
        <w:numPr>
          <w:ilvl w:val="0"/>
          <w:numId w:val="32"/>
        </w:numPr>
        <w:spacing w:after="160" w:line="259" w:lineRule="auto"/>
        <w:jc w:val="both"/>
        <w:rPr>
          <w:szCs w:val="22"/>
          <w:lang w:eastAsia="zh-CN"/>
        </w:rPr>
      </w:pPr>
      <w:r w:rsidRPr="00B066E0">
        <w:rPr>
          <w:szCs w:val="22"/>
          <w:lang w:eastAsia="zh-CN"/>
        </w:rPr>
        <w:t>msg3 can be transmitted by UE only if msg1 has been correctly received and decoded by gNB;</w:t>
      </w:r>
    </w:p>
    <w:p w14:paraId="30DE4069" w14:textId="04CC4549" w:rsidR="006C0658" w:rsidRPr="00B066E0" w:rsidRDefault="006C0658" w:rsidP="006C0658">
      <w:pPr>
        <w:pStyle w:val="ListParagraph"/>
        <w:numPr>
          <w:ilvl w:val="0"/>
          <w:numId w:val="32"/>
        </w:numPr>
        <w:spacing w:after="160" w:line="259" w:lineRule="auto"/>
        <w:jc w:val="both"/>
        <w:rPr>
          <w:szCs w:val="22"/>
          <w:lang w:eastAsia="zh-CN"/>
        </w:rPr>
      </w:pPr>
      <w:r w:rsidRPr="00B066E0">
        <w:rPr>
          <w:szCs w:val="22"/>
          <w:lang w:eastAsia="zh-CN"/>
        </w:rPr>
        <w:t xml:space="preserve">the only information about UL propagation environment at the UE, e.g., the beam space and the best beam for the UL transmission, available for msg3 transmission </w:t>
      </w:r>
      <w:r w:rsidR="0026486A" w:rsidRPr="00B066E0">
        <w:rPr>
          <w:szCs w:val="22"/>
          <w:lang w:eastAsia="zh-CN"/>
        </w:rPr>
        <w:t xml:space="preserve">can only </w:t>
      </w:r>
      <w:r w:rsidRPr="00B066E0">
        <w:rPr>
          <w:szCs w:val="22"/>
          <w:lang w:eastAsia="zh-CN"/>
        </w:rPr>
        <w:t>be obtained during msg1 transmission.</w:t>
      </w:r>
    </w:p>
    <w:p w14:paraId="4AA625BA" w14:textId="7CD777CA" w:rsidR="0026486A" w:rsidRPr="00B066E0" w:rsidRDefault="006C0658" w:rsidP="00FD5100">
      <w:pPr>
        <w:spacing w:after="160" w:line="259" w:lineRule="auto"/>
        <w:ind w:left="780"/>
        <w:jc w:val="both"/>
        <w:rPr>
          <w:szCs w:val="22"/>
          <w:lang w:eastAsia="zh-CN"/>
        </w:rPr>
      </w:pPr>
      <w:r w:rsidRPr="00B066E0">
        <w:rPr>
          <w:szCs w:val="22"/>
          <w:lang w:eastAsia="zh-CN"/>
        </w:rPr>
        <w:t xml:space="preserve">Hence, </w:t>
      </w:r>
      <w:r w:rsidRPr="00B066E0">
        <w:rPr>
          <w:i/>
          <w:iCs/>
          <w:szCs w:val="22"/>
          <w:lang w:eastAsia="zh-CN"/>
        </w:rPr>
        <w:t>the</w:t>
      </w:r>
      <w:r w:rsidR="0026486A" w:rsidRPr="00B066E0">
        <w:rPr>
          <w:i/>
          <w:iCs/>
          <w:szCs w:val="22"/>
          <w:lang w:eastAsia="zh-CN"/>
        </w:rPr>
        <w:t xml:space="preserve"> </w:t>
      </w:r>
      <w:r w:rsidR="00C94402" w:rsidRPr="00B066E0">
        <w:rPr>
          <w:i/>
          <w:iCs/>
          <w:szCs w:val="22"/>
          <w:lang w:eastAsia="zh-CN"/>
        </w:rPr>
        <w:t xml:space="preserve">importance of the </w:t>
      </w:r>
      <w:r w:rsidR="001F090E" w:rsidRPr="00B066E0">
        <w:rPr>
          <w:i/>
          <w:iCs/>
          <w:szCs w:val="22"/>
          <w:lang w:eastAsia="zh-CN"/>
        </w:rPr>
        <w:t xml:space="preserve">impact of PRACH enhancements on </w:t>
      </w:r>
      <w:r w:rsidRPr="00B066E0">
        <w:rPr>
          <w:i/>
          <w:iCs/>
          <w:szCs w:val="22"/>
          <w:lang w:eastAsia="zh-CN"/>
        </w:rPr>
        <w:t>msg3 coverage</w:t>
      </w:r>
      <w:r w:rsidR="001F090E" w:rsidRPr="00B066E0">
        <w:rPr>
          <w:i/>
          <w:iCs/>
          <w:szCs w:val="22"/>
          <w:lang w:eastAsia="zh-CN"/>
        </w:rPr>
        <w:t xml:space="preserve"> should be accounted for</w:t>
      </w:r>
      <w:r w:rsidR="0026486A" w:rsidRPr="00B066E0">
        <w:rPr>
          <w:i/>
          <w:iCs/>
          <w:szCs w:val="22"/>
          <w:lang w:eastAsia="zh-CN"/>
        </w:rPr>
        <w:t xml:space="preserve"> in th</w:t>
      </w:r>
      <w:r w:rsidR="00C94402" w:rsidRPr="00B066E0">
        <w:rPr>
          <w:i/>
          <w:iCs/>
          <w:szCs w:val="22"/>
          <w:lang w:eastAsia="zh-CN"/>
        </w:rPr>
        <w:t>e TR and in the future WI.</w:t>
      </w:r>
      <w:r w:rsidRPr="00B066E0">
        <w:rPr>
          <w:i/>
          <w:iCs/>
          <w:szCs w:val="22"/>
          <w:lang w:eastAsia="zh-CN"/>
        </w:rPr>
        <w:t xml:space="preserve"> </w:t>
      </w:r>
    </w:p>
    <w:p w14:paraId="49B86E73" w14:textId="77777777" w:rsidR="00FD5100" w:rsidRPr="00B066E0" w:rsidRDefault="00FD5100" w:rsidP="00FD5100">
      <w:pPr>
        <w:spacing w:after="160" w:line="259" w:lineRule="auto"/>
        <w:ind w:left="780"/>
        <w:jc w:val="both"/>
        <w:rPr>
          <w:szCs w:val="22"/>
          <w:lang w:eastAsia="zh-CN"/>
        </w:rPr>
      </w:pPr>
    </w:p>
    <w:p w14:paraId="37882C5C" w14:textId="1B22C890" w:rsidR="00B066E0" w:rsidRDefault="0026486A" w:rsidP="00B066E0">
      <w:pPr>
        <w:pStyle w:val="Caption"/>
        <w:spacing w:after="160"/>
        <w:jc w:val="both"/>
        <w:rPr>
          <w:szCs w:val="22"/>
        </w:rPr>
      </w:pPr>
      <w:bookmarkStart w:id="16" w:name="_Toc53783613"/>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A256A0" w:rsidRPr="00B066E0">
        <w:rPr>
          <w:noProof/>
          <w:szCs w:val="22"/>
        </w:rPr>
        <w:t>9</w:t>
      </w:r>
      <w:r w:rsidRPr="00B066E0">
        <w:rPr>
          <w:szCs w:val="22"/>
        </w:rPr>
        <w:fldChar w:fldCharType="end"/>
      </w:r>
      <w:r w:rsidRPr="00B066E0">
        <w:rPr>
          <w:szCs w:val="22"/>
        </w:rPr>
        <w:t xml:space="preserve">. Ensuring that coverage of msg3 is </w:t>
      </w:r>
      <w:r w:rsidR="001F5719" w:rsidRPr="00B066E0">
        <w:rPr>
          <w:szCs w:val="22"/>
          <w:lang w:val="fi-FI"/>
        </w:rPr>
        <w:t>sufficient</w:t>
      </w:r>
      <w:r w:rsidRPr="00B066E0">
        <w:rPr>
          <w:szCs w:val="22"/>
        </w:rPr>
        <w:t xml:space="preserve"> for both FR1 and FR2 applications is paramount.</w:t>
      </w:r>
      <w:bookmarkEnd w:id="16"/>
    </w:p>
    <w:p w14:paraId="20750E49" w14:textId="52554DF9" w:rsidR="00B066E0" w:rsidRPr="00B066E0" w:rsidRDefault="00B066E0" w:rsidP="00B066E0">
      <w:pPr>
        <w:pStyle w:val="Caption"/>
        <w:spacing w:after="160"/>
        <w:jc w:val="both"/>
        <w:rPr>
          <w:szCs w:val="22"/>
        </w:rPr>
      </w:pPr>
      <w:bookmarkStart w:id="17" w:name="_Toc53783614"/>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Pr="00B066E0">
        <w:rPr>
          <w:noProof/>
          <w:szCs w:val="22"/>
        </w:rPr>
        <w:t>10</w:t>
      </w:r>
      <w:r w:rsidRPr="00B066E0">
        <w:rPr>
          <w:szCs w:val="22"/>
        </w:rPr>
        <w:fldChar w:fldCharType="end"/>
      </w:r>
      <w:r w:rsidRPr="00B066E0">
        <w:rPr>
          <w:szCs w:val="22"/>
        </w:rPr>
        <w:t>. The only information about UL propagation environment at the UE, e.g., the beam space and the best beam for the UL transmission, available for msg3 transmission can only be obtained during msg1 transmission.</w:t>
      </w:r>
      <w:bookmarkEnd w:id="17"/>
    </w:p>
    <w:p w14:paraId="5EDB1952" w14:textId="6B6491F9" w:rsidR="00B066E0" w:rsidRPr="00B066E0" w:rsidRDefault="00B066E0" w:rsidP="00B066E0">
      <w:pPr>
        <w:pStyle w:val="Caption"/>
        <w:spacing w:after="160"/>
        <w:jc w:val="both"/>
        <w:rPr>
          <w:szCs w:val="22"/>
        </w:rPr>
      </w:pPr>
      <w:bookmarkStart w:id="18" w:name="_Toc5378378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3</w:t>
      </w:r>
      <w:r w:rsidRPr="00B066E0">
        <w:rPr>
          <w:szCs w:val="22"/>
        </w:rPr>
        <w:fldChar w:fldCharType="end"/>
      </w:r>
      <w:r w:rsidRPr="00B066E0">
        <w:rPr>
          <w:szCs w:val="22"/>
        </w:rPr>
        <w:t xml:space="preserve">. The impact of PRACH enhancements on msg3 coverage should be accounted for in this </w:t>
      </w:r>
      <w:r w:rsidRPr="00B066E0">
        <w:rPr>
          <w:szCs w:val="22"/>
          <w:lang w:val="en-US"/>
        </w:rPr>
        <w:t>S</w:t>
      </w:r>
      <w:r w:rsidRPr="00B066E0">
        <w:rPr>
          <w:szCs w:val="22"/>
        </w:rPr>
        <w:t>I</w:t>
      </w:r>
      <w:r w:rsidRPr="00B066E0">
        <w:rPr>
          <w:szCs w:val="22"/>
          <w:lang w:val="en-US"/>
        </w:rPr>
        <w:t>/WI</w:t>
      </w:r>
      <w:r w:rsidRPr="00B066E0">
        <w:rPr>
          <w:szCs w:val="22"/>
        </w:rPr>
        <w:t>.</w:t>
      </w:r>
      <w:bookmarkEnd w:id="18"/>
    </w:p>
    <w:p w14:paraId="5242C879" w14:textId="4F745A7E" w:rsidR="00C94402" w:rsidRPr="00B066E0" w:rsidRDefault="00F87C5F" w:rsidP="00B066E0">
      <w:pPr>
        <w:pStyle w:val="Caption"/>
        <w:spacing w:after="160"/>
        <w:jc w:val="both"/>
        <w:rPr>
          <w:szCs w:val="22"/>
          <w:lang w:val="en-US"/>
        </w:rPr>
      </w:pPr>
      <w:bookmarkStart w:id="19" w:name="_Toc46611050"/>
      <w:bookmarkStart w:id="20" w:name="_Toc46611828"/>
      <w:bookmarkStart w:id="21" w:name="_Toc40311047"/>
      <w:bookmarkStart w:id="22" w:name="_Toc53783790"/>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B066E0">
        <w:rPr>
          <w:noProof/>
          <w:szCs w:val="22"/>
        </w:rPr>
        <w:t>4</w:t>
      </w:r>
      <w:r w:rsidRPr="00B066E0">
        <w:rPr>
          <w:szCs w:val="22"/>
        </w:rPr>
        <w:fldChar w:fldCharType="end"/>
      </w:r>
      <w:r w:rsidRPr="00B066E0">
        <w:rPr>
          <w:szCs w:val="22"/>
        </w:rPr>
        <w:t xml:space="preserve">. </w:t>
      </w:r>
      <w:bookmarkEnd w:id="19"/>
      <w:bookmarkEnd w:id="20"/>
      <w:bookmarkEnd w:id="21"/>
      <w:r w:rsidR="00C94402" w:rsidRPr="00B066E0">
        <w:rPr>
          <w:szCs w:val="22"/>
          <w:lang w:val="en-US"/>
        </w:rPr>
        <w:t>Solutions to r</w:t>
      </w:r>
      <w:r w:rsidR="0085568A" w:rsidRPr="00B066E0">
        <w:rPr>
          <w:szCs w:val="22"/>
        </w:rPr>
        <w:t>educ</w:t>
      </w:r>
      <w:r w:rsidR="00C94402" w:rsidRPr="00B066E0">
        <w:rPr>
          <w:szCs w:val="22"/>
          <w:lang w:val="en-US"/>
        </w:rPr>
        <w:t>e</w:t>
      </w:r>
      <w:r w:rsidR="0085568A" w:rsidRPr="00B066E0">
        <w:rPr>
          <w:szCs w:val="22"/>
        </w:rPr>
        <w:t xml:space="preserve">, if not </w:t>
      </w:r>
      <w:r w:rsidR="00C94402" w:rsidRPr="00B066E0">
        <w:rPr>
          <w:szCs w:val="22"/>
          <w:lang w:val="en-US"/>
        </w:rPr>
        <w:t xml:space="preserve">to </w:t>
      </w:r>
      <w:r w:rsidR="0085568A" w:rsidRPr="00B066E0">
        <w:rPr>
          <w:szCs w:val="22"/>
        </w:rPr>
        <w:t>null, th</w:t>
      </w:r>
      <w:r w:rsidR="006C37DC" w:rsidRPr="00B066E0">
        <w:rPr>
          <w:szCs w:val="22"/>
          <w:lang w:val="en-US"/>
        </w:rPr>
        <w:t>e</w:t>
      </w:r>
      <w:r w:rsidR="0085568A" w:rsidRPr="00B066E0">
        <w:rPr>
          <w:szCs w:val="22"/>
        </w:rPr>
        <w:t xml:space="preserve"> difference between RRC-idle and RRC-connected </w:t>
      </w:r>
      <w:r w:rsidR="0085568A" w:rsidRPr="00B066E0">
        <w:rPr>
          <w:szCs w:val="22"/>
          <w:lang w:val="en-US"/>
        </w:rPr>
        <w:t xml:space="preserve">PUSCH </w:t>
      </w:r>
      <w:r w:rsidR="006C37DC" w:rsidRPr="00B066E0">
        <w:rPr>
          <w:szCs w:val="22"/>
          <w:lang w:val="en-US"/>
        </w:rPr>
        <w:t>operations and performance</w:t>
      </w:r>
      <w:r w:rsidR="00C94402" w:rsidRPr="00B066E0">
        <w:rPr>
          <w:szCs w:val="22"/>
          <w:lang w:val="en-US"/>
        </w:rPr>
        <w:t>, including at least approaches to increase TX antenna array gain at the UE such as multiple msg1 transmissions,</w:t>
      </w:r>
      <w:r w:rsidR="006C37DC" w:rsidRPr="00B066E0">
        <w:rPr>
          <w:szCs w:val="22"/>
          <w:lang w:val="en-US"/>
        </w:rPr>
        <w:t xml:space="preserve"> </w:t>
      </w:r>
      <w:r w:rsidR="0085568A" w:rsidRPr="00B066E0">
        <w:rPr>
          <w:szCs w:val="22"/>
          <w:lang w:val="en-US"/>
        </w:rPr>
        <w:t xml:space="preserve">should be </w:t>
      </w:r>
      <w:r w:rsidR="00C94402" w:rsidRPr="00B066E0">
        <w:rPr>
          <w:szCs w:val="22"/>
          <w:lang w:val="en-US"/>
        </w:rPr>
        <w:t>considered in the TR as an important target of the future WI.</w:t>
      </w:r>
      <w:bookmarkEnd w:id="22"/>
    </w:p>
    <w:p w14:paraId="75E18525" w14:textId="5C53EFC9" w:rsidR="00844484" w:rsidRPr="00B066E0" w:rsidRDefault="00F87C5F" w:rsidP="00B066E0">
      <w:pPr>
        <w:pStyle w:val="Caption"/>
        <w:spacing w:after="160"/>
        <w:jc w:val="both"/>
        <w:rPr>
          <w:szCs w:val="22"/>
        </w:rPr>
      </w:pPr>
      <w:bookmarkStart w:id="23" w:name="_Toc53783791"/>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B066E0">
        <w:rPr>
          <w:noProof/>
          <w:szCs w:val="22"/>
        </w:rPr>
        <w:t>5</w:t>
      </w:r>
      <w:r w:rsidRPr="00B066E0">
        <w:rPr>
          <w:szCs w:val="22"/>
        </w:rPr>
        <w:fldChar w:fldCharType="end"/>
      </w:r>
      <w:r w:rsidRPr="00B066E0">
        <w:rPr>
          <w:szCs w:val="22"/>
        </w:rPr>
        <w:t xml:space="preserve">. </w:t>
      </w:r>
      <w:r w:rsidR="0085568A" w:rsidRPr="00B066E0">
        <w:rPr>
          <w:szCs w:val="22"/>
          <w:lang w:val="en-US" w:eastAsia="zh-CN"/>
        </w:rPr>
        <w:t xml:space="preserve">Enhancement </w:t>
      </w:r>
      <w:r w:rsidR="0085568A" w:rsidRPr="00B066E0">
        <w:rPr>
          <w:szCs w:val="22"/>
          <w:lang w:eastAsia="zh-CN"/>
        </w:rPr>
        <w:t xml:space="preserve">of the existing features of RRC-idle PUSCH, e.g., frequency hopping, could </w:t>
      </w:r>
      <w:r w:rsidR="0085568A" w:rsidRPr="00B066E0">
        <w:rPr>
          <w:szCs w:val="22"/>
        </w:rPr>
        <w:t>also be considered</w:t>
      </w:r>
      <w:r w:rsidR="00A256A0" w:rsidRPr="00B066E0">
        <w:rPr>
          <w:szCs w:val="22"/>
          <w:lang w:val="en-US"/>
        </w:rPr>
        <w:t>,</w:t>
      </w:r>
      <w:r w:rsidR="0085568A" w:rsidRPr="00B066E0">
        <w:rPr>
          <w:szCs w:val="22"/>
        </w:rPr>
        <w:t xml:space="preserve"> if they provide evidence of a positive impact</w:t>
      </w:r>
      <w:r w:rsidR="006C37DC" w:rsidRPr="00B066E0">
        <w:rPr>
          <w:szCs w:val="22"/>
          <w:lang w:val="en-US"/>
        </w:rPr>
        <w:t xml:space="preserve"> in terms of MCL/MIL/MPL</w:t>
      </w:r>
      <w:r w:rsidR="0085568A" w:rsidRPr="00B066E0">
        <w:rPr>
          <w:szCs w:val="22"/>
        </w:rPr>
        <w:t>.</w:t>
      </w:r>
      <w:bookmarkEnd w:id="23"/>
    </w:p>
    <w:p w14:paraId="46C02620" w14:textId="77777777" w:rsidR="00844484" w:rsidRPr="00B066E0" w:rsidRDefault="00844484" w:rsidP="001C5E8C">
      <w:pPr>
        <w:rPr>
          <w:lang w:val="x-none" w:eastAsia="x-none"/>
        </w:rPr>
      </w:pPr>
    </w:p>
    <w:p w14:paraId="67BDC15E" w14:textId="1446FDD0" w:rsidR="00844484" w:rsidRPr="00B066E0" w:rsidRDefault="00844484" w:rsidP="00844484">
      <w:pPr>
        <w:pStyle w:val="Heading3"/>
      </w:pPr>
      <w:r w:rsidRPr="00B066E0">
        <w:lastRenderedPageBreak/>
        <w:t xml:space="preserve">2.2.1 </w:t>
      </w:r>
      <w:r w:rsidR="00E65902" w:rsidRPr="00B066E0">
        <w:t>Msg3 repetition</w:t>
      </w:r>
    </w:p>
    <w:p w14:paraId="1DC52411" w14:textId="05C1130F" w:rsidR="002731BA" w:rsidRPr="00B066E0" w:rsidRDefault="00E65902" w:rsidP="00E65902">
      <w:pPr>
        <w:jc w:val="both"/>
      </w:pPr>
      <w:r w:rsidRPr="00B066E0">
        <w:t xml:space="preserve">According to the results presented by companies during RAN1 #102-e, and the consequent agreements captured in the Chairman’s Notes </w:t>
      </w:r>
      <w:sdt>
        <w:sdtPr>
          <w:id w:val="-1388953064"/>
          <w:citation/>
        </w:sdtPr>
        <w:sdtContent>
          <w:r w:rsidRPr="00B066E0">
            <w:fldChar w:fldCharType="begin"/>
          </w:r>
          <w:r w:rsidRPr="00B066E0">
            <w:rPr>
              <w:lang w:val="en-US"/>
            </w:rPr>
            <w:instrText xml:space="preserve"> CITATION Cha \l 1036 </w:instrText>
          </w:r>
          <w:r w:rsidRPr="00B066E0">
            <w:fldChar w:fldCharType="separate"/>
          </w:r>
          <w:r w:rsidRPr="00B066E0">
            <w:rPr>
              <w:noProof/>
              <w:lang w:val="en-US"/>
            </w:rPr>
            <w:t>[4]</w:t>
          </w:r>
          <w:r w:rsidRPr="00B066E0">
            <w:fldChar w:fldCharType="end"/>
          </w:r>
        </w:sdtContent>
      </w:sdt>
      <w:r w:rsidRPr="00B066E0">
        <w:t xml:space="preserve">, one of the most promising directions for PUSCH-only enhancements is the study of the potential of msg3 repetitions or, alternatively, slot aggregation for msg3 transmissions during RRC-idle </w:t>
      </w:r>
      <w:r w:rsidR="00E244C2">
        <w:t>state</w:t>
      </w:r>
      <w:r w:rsidRPr="00B066E0">
        <w:t xml:space="preserve">. </w:t>
      </w:r>
    </w:p>
    <w:p w14:paraId="7AD43A6C" w14:textId="78F7F0EA" w:rsidR="002731BA" w:rsidRPr="00B066E0" w:rsidRDefault="00E65902" w:rsidP="0002438D">
      <w:pPr>
        <w:spacing w:after="240"/>
        <w:jc w:val="both"/>
      </w:pPr>
      <w:r w:rsidRPr="00B066E0">
        <w:t>In this section</w:t>
      </w:r>
      <w:r w:rsidR="002731BA" w:rsidRPr="00B066E0">
        <w:t xml:space="preserve">, we specifically focus on this approach and study the possible MCL/MIL/MPL increase brought by repeating msg3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rsidR="002731BA" w:rsidRPr="00B066E0">
        <w:t xml:space="preserve"> times (</w:t>
      </w:r>
      <w:r w:rsidR="00FA18B0" w:rsidRPr="00B066E0">
        <w:t xml:space="preserve">assuming </w:t>
      </w:r>
      <w:r w:rsidR="002731BA" w:rsidRPr="00B066E0">
        <w:t>a Type-A PUSCH repetition framework is in place). We will consider two scenarios for this comparison, one for FR1, i.e., 4</w:t>
      </w:r>
      <w:r w:rsidR="00FE4695" w:rsidRPr="00B066E0">
        <w:t xml:space="preserve"> </w:t>
      </w:r>
      <w:r w:rsidR="002731BA" w:rsidRPr="00B066E0">
        <w:t xml:space="preserve">GHz Urban, and one for FR2, i.e., 28 GHz Urban. For both scenarios, we will assume NLOS O2I propagation and use the 10%-BLER SINR </w:t>
      </w:r>
      <w:r w:rsidR="00FA18B0" w:rsidRPr="00B066E0">
        <w:t xml:space="preserve">[dB] </w:t>
      </w:r>
      <w:r w:rsidR="002731BA" w:rsidRPr="00B066E0">
        <w:t xml:space="preserve">of msg3 when no repetition is performed as the baseline (as per our results in </w:t>
      </w:r>
      <w:sdt>
        <w:sdtPr>
          <w:id w:val="-1727297341"/>
          <w:citation/>
        </w:sdtPr>
        <w:sdtContent>
          <w:r w:rsidR="002731BA" w:rsidRPr="00B066E0">
            <w:fldChar w:fldCharType="begin"/>
          </w:r>
          <w:r w:rsidR="002731BA" w:rsidRPr="00B066E0">
            <w:rPr>
              <w:lang w:val="en-US"/>
            </w:rPr>
            <w:instrText xml:space="preserve"> CITATION Nok20 \l 1036 </w:instrText>
          </w:r>
          <w:r w:rsidR="002731BA" w:rsidRPr="00B066E0">
            <w:fldChar w:fldCharType="separate"/>
          </w:r>
          <w:r w:rsidR="002731BA" w:rsidRPr="00B066E0">
            <w:rPr>
              <w:noProof/>
              <w:lang w:val="en-US"/>
            </w:rPr>
            <w:t>[2]</w:t>
          </w:r>
          <w:r w:rsidR="002731BA" w:rsidRPr="00B066E0">
            <w:fldChar w:fldCharType="end"/>
          </w:r>
        </w:sdtContent>
      </w:sdt>
      <w:r w:rsidR="002731BA" w:rsidRPr="00B066E0">
        <w:t xml:space="preserve"> and </w:t>
      </w:r>
      <w:sdt>
        <w:sdtPr>
          <w:id w:val="-1483691766"/>
          <w:citation/>
        </w:sdtPr>
        <w:sdtContent>
          <w:r w:rsidR="002731BA" w:rsidRPr="00B066E0">
            <w:fldChar w:fldCharType="begin"/>
          </w:r>
          <w:r w:rsidR="002731BA" w:rsidRPr="00B066E0">
            <w:rPr>
              <w:lang w:val="en-US"/>
            </w:rPr>
            <w:instrText xml:space="preserve"> CITATION Nok201 \l 1036 </w:instrText>
          </w:r>
          <w:r w:rsidR="002731BA" w:rsidRPr="00B066E0">
            <w:fldChar w:fldCharType="separate"/>
          </w:r>
          <w:r w:rsidR="002731BA" w:rsidRPr="00B066E0">
            <w:rPr>
              <w:noProof/>
              <w:lang w:val="en-US"/>
            </w:rPr>
            <w:t>[3]</w:t>
          </w:r>
          <w:r w:rsidR="002731BA" w:rsidRPr="00B066E0">
            <w:fldChar w:fldCharType="end"/>
          </w:r>
        </w:sdtContent>
      </w:sdt>
      <w:r w:rsidR="002731BA" w:rsidRPr="00B066E0">
        <w:t>).</w:t>
      </w:r>
      <w:r w:rsidR="00FA18B0" w:rsidRPr="00B066E0">
        <w:t xml:space="preserve"> The results of our study are detailed in </w:t>
      </w:r>
      <w:r w:rsidR="004008CA" w:rsidRPr="00B066E0">
        <w:fldChar w:fldCharType="begin"/>
      </w:r>
      <w:r w:rsidR="004008CA" w:rsidRPr="00B066E0">
        <w:instrText xml:space="preserve"> REF _Ref53769583 \h </w:instrText>
      </w:r>
      <w:r w:rsidR="00C94402">
        <w:instrText xml:space="preserve"> \* MERGEFORMAT </w:instrText>
      </w:r>
      <w:r w:rsidR="004008CA" w:rsidRPr="00B066E0">
        <w:fldChar w:fldCharType="separate"/>
      </w:r>
      <w:r w:rsidR="004008CA" w:rsidRPr="00B066E0">
        <w:t xml:space="preserve">Table </w:t>
      </w:r>
      <w:r w:rsidR="004008CA" w:rsidRPr="00B066E0">
        <w:rPr>
          <w:noProof/>
        </w:rPr>
        <w:t>3</w:t>
      </w:r>
      <w:r w:rsidR="004008CA" w:rsidRPr="00B066E0">
        <w:fldChar w:fldCharType="end"/>
      </w:r>
      <w:r w:rsidR="00FA18B0" w:rsidRPr="00B066E0">
        <w:t>.</w:t>
      </w:r>
    </w:p>
    <w:tbl>
      <w:tblPr>
        <w:tblStyle w:val="GridTable5Dark-Accent1"/>
        <w:tblW w:w="0" w:type="auto"/>
        <w:jc w:val="center"/>
        <w:tblLook w:val="04A0" w:firstRow="1" w:lastRow="0" w:firstColumn="1" w:lastColumn="0" w:noHBand="0" w:noVBand="1"/>
      </w:tblPr>
      <w:tblGrid>
        <w:gridCol w:w="1925"/>
        <w:gridCol w:w="1926"/>
        <w:gridCol w:w="1926"/>
        <w:gridCol w:w="1926"/>
        <w:gridCol w:w="1926"/>
      </w:tblGrid>
      <w:tr w:rsidR="00FA18B0" w:rsidRPr="00B066E0" w14:paraId="19EAEC91" w14:textId="77777777" w:rsidTr="00FA18B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2FA4AE32" w14:textId="77777777" w:rsidR="00FA18B0" w:rsidRPr="00B066E0" w:rsidRDefault="00FA18B0" w:rsidP="00FA18B0">
            <w:pPr>
              <w:jc w:val="center"/>
            </w:pPr>
          </w:p>
        </w:tc>
        <w:tc>
          <w:tcPr>
            <w:tcW w:w="1926" w:type="dxa"/>
          </w:tcPr>
          <w:p w14:paraId="5BBB7919" w14:textId="67AFE6BC" w:rsidR="00FA18B0" w:rsidRPr="00B066E0" w:rsidRDefault="00FA18B0" w:rsidP="00FA18B0">
            <w:pPr>
              <w:jc w:val="center"/>
              <w:cnfStyle w:val="100000000000" w:firstRow="1" w:lastRow="0" w:firstColumn="0" w:lastColumn="0" w:oddVBand="0" w:evenVBand="0" w:oddHBand="0" w:evenHBand="0" w:firstRowFirstColumn="0" w:firstRowLastColumn="0" w:lastRowFirstColumn="0" w:lastRowLastColumn="0"/>
            </w:pPr>
            <w:r w:rsidRPr="00B066E0">
              <w:t>Baseline</w:t>
            </w:r>
          </w:p>
        </w:tc>
        <w:tc>
          <w:tcPr>
            <w:tcW w:w="1926" w:type="dxa"/>
          </w:tcPr>
          <w:p w14:paraId="4221921E" w14:textId="144B7129"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926" w:type="dxa"/>
          </w:tcPr>
          <w:p w14:paraId="1CEF612B" w14:textId="1F201CC8"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N=4</m:t>
                </m:r>
              </m:oMath>
            </m:oMathPara>
          </w:p>
        </w:tc>
        <w:tc>
          <w:tcPr>
            <w:tcW w:w="1926" w:type="dxa"/>
          </w:tcPr>
          <w:p w14:paraId="266F610D" w14:textId="2818A68B"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N=8</m:t>
                </m:r>
              </m:oMath>
            </m:oMathPara>
          </w:p>
        </w:tc>
      </w:tr>
      <w:tr w:rsidR="00FA18B0" w:rsidRPr="00B066E0" w14:paraId="4143E56D" w14:textId="77777777" w:rsidTr="00FA18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64823D08" w14:textId="7CFE4D53" w:rsidR="00FA18B0" w:rsidRPr="00B066E0" w:rsidRDefault="00FA18B0" w:rsidP="00FA18B0">
            <w:pPr>
              <w:jc w:val="center"/>
            </w:pPr>
            <w:r w:rsidRPr="00B066E0">
              <w:t>4</w:t>
            </w:r>
            <w:r w:rsidR="00FE4695" w:rsidRPr="00B066E0">
              <w:t xml:space="preserve"> </w:t>
            </w:r>
            <w:r w:rsidRPr="00B066E0">
              <w:t>GHz Urban</w:t>
            </w:r>
          </w:p>
        </w:tc>
        <w:tc>
          <w:tcPr>
            <w:tcW w:w="1926" w:type="dxa"/>
          </w:tcPr>
          <w:p w14:paraId="736C4B3F" w14:textId="17370161"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 xml:space="preserve">-1.29 </w:t>
            </w:r>
          </w:p>
        </w:tc>
        <w:tc>
          <w:tcPr>
            <w:tcW w:w="1926" w:type="dxa"/>
          </w:tcPr>
          <w:p w14:paraId="1C8FACF2" w14:textId="4064A5F4"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-3.18</w:t>
            </w:r>
          </w:p>
        </w:tc>
        <w:tc>
          <w:tcPr>
            <w:tcW w:w="1926" w:type="dxa"/>
          </w:tcPr>
          <w:p w14:paraId="4EEA7989" w14:textId="46C29C0E"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-6</w:t>
            </w:r>
          </w:p>
        </w:tc>
        <w:tc>
          <w:tcPr>
            <w:tcW w:w="1926" w:type="dxa"/>
          </w:tcPr>
          <w:p w14:paraId="14454A66" w14:textId="0B1B3C49"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-8.12</w:t>
            </w:r>
          </w:p>
        </w:tc>
      </w:tr>
      <w:tr w:rsidR="00FA18B0" w:rsidRPr="00B066E0" w14:paraId="6A87390E" w14:textId="77777777" w:rsidTr="00FA18B0">
        <w:trPr>
          <w:jc w:val="center"/>
        </w:trPr>
        <w:tc>
          <w:tcPr>
            <w:cnfStyle w:val="001000000000" w:firstRow="0" w:lastRow="0" w:firstColumn="1" w:lastColumn="0" w:oddVBand="0" w:evenVBand="0" w:oddHBand="0" w:evenHBand="0" w:firstRowFirstColumn="0" w:firstRowLastColumn="0" w:lastRowFirstColumn="0" w:lastRowLastColumn="0"/>
            <w:tcW w:w="1925" w:type="dxa"/>
          </w:tcPr>
          <w:p w14:paraId="64C54D2E" w14:textId="42E974E5" w:rsidR="00FA18B0" w:rsidRPr="00B066E0" w:rsidRDefault="00FA18B0" w:rsidP="00FA18B0">
            <w:pPr>
              <w:jc w:val="center"/>
            </w:pPr>
            <w:r w:rsidRPr="00B066E0">
              <w:t>28 GH</w:t>
            </w:r>
            <w:r w:rsidR="00FE4695" w:rsidRPr="00B066E0">
              <w:t>z</w:t>
            </w:r>
            <w:r w:rsidRPr="00B066E0">
              <w:t xml:space="preserve"> Urban</w:t>
            </w:r>
          </w:p>
        </w:tc>
        <w:tc>
          <w:tcPr>
            <w:tcW w:w="1926" w:type="dxa"/>
          </w:tcPr>
          <w:p w14:paraId="002EBB9A" w14:textId="13FF1A10" w:rsidR="00FA18B0" w:rsidRPr="00B066E0" w:rsidRDefault="00FA18B0" w:rsidP="00FA18B0">
            <w:pPr>
              <w:jc w:val="center"/>
              <w:cnfStyle w:val="000000000000" w:firstRow="0" w:lastRow="0" w:firstColumn="0" w:lastColumn="0" w:oddVBand="0" w:evenVBand="0" w:oddHBand="0" w:evenHBand="0" w:firstRowFirstColumn="0" w:firstRowLastColumn="0" w:lastRowFirstColumn="0" w:lastRowLastColumn="0"/>
            </w:pPr>
            <w:r w:rsidRPr="00B066E0">
              <w:t>-2.73</w:t>
            </w:r>
          </w:p>
        </w:tc>
        <w:tc>
          <w:tcPr>
            <w:tcW w:w="1926" w:type="dxa"/>
          </w:tcPr>
          <w:p w14:paraId="1BDFA6EA" w14:textId="5836A2AB" w:rsidR="00FA18B0" w:rsidRPr="00B066E0" w:rsidRDefault="00D827C3" w:rsidP="00FA18B0">
            <w:pPr>
              <w:jc w:val="center"/>
              <w:cnfStyle w:val="000000000000" w:firstRow="0" w:lastRow="0" w:firstColumn="0" w:lastColumn="0" w:oddVBand="0" w:evenVBand="0" w:oddHBand="0" w:evenHBand="0" w:firstRowFirstColumn="0" w:firstRowLastColumn="0" w:lastRowFirstColumn="0" w:lastRowLastColumn="0"/>
            </w:pPr>
            <w:r w:rsidRPr="00B066E0">
              <w:t>-</w:t>
            </w:r>
            <w:r w:rsidR="004008CA" w:rsidRPr="00B066E0">
              <w:t>4</w:t>
            </w:r>
            <w:r w:rsidRPr="00B066E0">
              <w:t>.</w:t>
            </w:r>
            <w:r w:rsidR="004008CA" w:rsidRPr="00B066E0">
              <w:t>0</w:t>
            </w:r>
            <w:r w:rsidRPr="00B066E0">
              <w:t>5</w:t>
            </w:r>
          </w:p>
        </w:tc>
        <w:tc>
          <w:tcPr>
            <w:tcW w:w="1926" w:type="dxa"/>
          </w:tcPr>
          <w:p w14:paraId="6E1319AD" w14:textId="48C65C2C" w:rsidR="00FA18B0" w:rsidRPr="00B066E0" w:rsidRDefault="00D827C3" w:rsidP="00FA18B0">
            <w:pPr>
              <w:jc w:val="center"/>
              <w:cnfStyle w:val="000000000000" w:firstRow="0" w:lastRow="0" w:firstColumn="0" w:lastColumn="0" w:oddVBand="0" w:evenVBand="0" w:oddHBand="0" w:evenHBand="0" w:firstRowFirstColumn="0" w:firstRowLastColumn="0" w:lastRowFirstColumn="0" w:lastRowLastColumn="0"/>
            </w:pPr>
            <w:r w:rsidRPr="00B066E0">
              <w:t>-5.44</w:t>
            </w:r>
          </w:p>
        </w:tc>
        <w:tc>
          <w:tcPr>
            <w:tcW w:w="1926" w:type="dxa"/>
          </w:tcPr>
          <w:p w14:paraId="6DCCF2B0" w14:textId="0CD24328" w:rsidR="00FA18B0" w:rsidRPr="00B066E0" w:rsidRDefault="00D827C3" w:rsidP="004008CA">
            <w:pPr>
              <w:keepNext/>
              <w:jc w:val="center"/>
              <w:cnfStyle w:val="000000000000" w:firstRow="0" w:lastRow="0" w:firstColumn="0" w:lastColumn="0" w:oddVBand="0" w:evenVBand="0" w:oddHBand="0" w:evenHBand="0" w:firstRowFirstColumn="0" w:firstRowLastColumn="0" w:lastRowFirstColumn="0" w:lastRowLastColumn="0"/>
            </w:pPr>
            <w:r w:rsidRPr="00B066E0">
              <w:t>-7</w:t>
            </w:r>
          </w:p>
        </w:tc>
      </w:tr>
    </w:tbl>
    <w:p w14:paraId="4A807073" w14:textId="62C1342A" w:rsidR="00FA18B0" w:rsidRPr="00B066E0" w:rsidRDefault="004008CA" w:rsidP="004008CA">
      <w:pPr>
        <w:pStyle w:val="Caption"/>
        <w:jc w:val="center"/>
        <w:rPr>
          <w:lang w:val="en-US"/>
        </w:rPr>
      </w:pPr>
      <w:bookmarkStart w:id="24" w:name="_Ref53769583"/>
      <w:r w:rsidRPr="00B066E0">
        <w:t xml:space="preserve">Table </w:t>
      </w:r>
      <w:r w:rsidRPr="00B066E0">
        <w:fldChar w:fldCharType="begin"/>
      </w:r>
      <w:r w:rsidRPr="00B066E0">
        <w:instrText xml:space="preserve"> SEQ Table \* ARABIC \s 1 </w:instrText>
      </w:r>
      <w:r w:rsidRPr="00B066E0">
        <w:fldChar w:fldCharType="separate"/>
      </w:r>
      <w:r w:rsidRPr="00B066E0">
        <w:rPr>
          <w:noProof/>
        </w:rPr>
        <w:t>3</w:t>
      </w:r>
      <w:r w:rsidRPr="00B066E0">
        <w:fldChar w:fldCharType="end"/>
      </w:r>
      <w:bookmarkEnd w:id="24"/>
      <w:r w:rsidRPr="00B066E0">
        <w:rPr>
          <w:lang w:val="en-US"/>
        </w:rPr>
        <w:t>. 10%-BLER SINR of msg3 with and without repetitions</w:t>
      </w:r>
      <w:r w:rsidR="00900F0F">
        <w:rPr>
          <w:lang w:val="en-US"/>
        </w:rPr>
        <w:t>.</w:t>
      </w:r>
    </w:p>
    <w:p w14:paraId="27DB8D6A" w14:textId="3098948B" w:rsidR="00FA18B0" w:rsidRDefault="0002438D" w:rsidP="0002438D">
      <w:pPr>
        <w:spacing w:before="240"/>
        <w:jc w:val="both"/>
        <w:rPr>
          <w:lang w:val="en-US"/>
        </w:rPr>
      </w:pPr>
      <w:r>
        <w:rPr>
          <w:lang w:val="en-US"/>
        </w:rPr>
        <w:t xml:space="preserve">Quantitatively, the MCL/MIL/MPL of msg3 is increased by 6.83 dB and 5.27 dB for 4 GHz Urban and 28 GHz Urban, respectively. </w:t>
      </w:r>
      <w:r w:rsidRPr="0002438D">
        <w:rPr>
          <w:lang w:val="en-US"/>
        </w:rPr>
        <w:t>A non-negligible positive impact is shown for both FR1 and FR2 s</w:t>
      </w:r>
      <w:r>
        <w:rPr>
          <w:lang w:val="en-US"/>
        </w:rPr>
        <w:t>tudies, with significant 10%-BLER SINR reduction at every doubling of the number of repetitions. This highlights the potential of msg3 repetitions to be an important direction to consider for the TR and future WI.</w:t>
      </w:r>
    </w:p>
    <w:p w14:paraId="6887661F" w14:textId="0C6895E7" w:rsidR="0002438D" w:rsidRDefault="0002438D" w:rsidP="0002438D">
      <w:pPr>
        <w:spacing w:before="240"/>
        <w:jc w:val="both"/>
        <w:rPr>
          <w:lang w:val="en-US"/>
        </w:rPr>
      </w:pPr>
      <w:r>
        <w:rPr>
          <w:lang w:val="en-US"/>
        </w:rPr>
        <w:t xml:space="preserve">The </w:t>
      </w:r>
      <w:r w:rsidR="00576D2B">
        <w:rPr>
          <w:lang w:val="en-US"/>
        </w:rPr>
        <w:t>gain</w:t>
      </w:r>
      <w:r w:rsidR="008D55F6">
        <w:rPr>
          <w:lang w:val="en-US"/>
        </w:rPr>
        <w:t>s</w:t>
      </w:r>
      <w:r w:rsidR="00576D2B">
        <w:rPr>
          <w:lang w:val="en-US"/>
        </w:rPr>
        <w:t xml:space="preserve"> illustrated </w:t>
      </w:r>
      <w:r>
        <w:rPr>
          <w:lang w:val="en-US"/>
        </w:rPr>
        <w:t xml:space="preserve">above can be seen as an important complement to the antenna array gain increase brought by PRACH enhancements, as investigated before, which can yield an aggregated MIL/MPL gain of around 10 dB for both FR1 and FR2. These results further confirm that PRACH enhancements should not </w:t>
      </w:r>
      <w:r w:rsidR="008D55F6">
        <w:rPr>
          <w:lang w:val="en-US"/>
        </w:rPr>
        <w:t>categorized as</w:t>
      </w:r>
      <w:r>
        <w:rPr>
          <w:lang w:val="en-US"/>
        </w:rPr>
        <w:t xml:space="preserve"> an alternative to msg3 </w:t>
      </w:r>
      <w:r w:rsidR="00576D2B">
        <w:rPr>
          <w:lang w:val="en-US"/>
        </w:rPr>
        <w:t xml:space="preserve">enhancements </w:t>
      </w:r>
      <w:r>
        <w:rPr>
          <w:lang w:val="en-US"/>
        </w:rPr>
        <w:t xml:space="preserve">and, more in general, </w:t>
      </w:r>
      <w:r w:rsidR="00576D2B">
        <w:rPr>
          <w:lang w:val="en-US"/>
        </w:rPr>
        <w:t xml:space="preserve">to </w:t>
      </w:r>
      <w:r>
        <w:rPr>
          <w:lang w:val="en-US"/>
        </w:rPr>
        <w:t xml:space="preserve">RRC-idle enhancements </w:t>
      </w:r>
      <w:r w:rsidR="00576D2B">
        <w:rPr>
          <w:lang w:val="en-US"/>
        </w:rPr>
        <w:t>but rather a fundamental complement.</w:t>
      </w:r>
    </w:p>
    <w:p w14:paraId="2D662261" w14:textId="190368FB" w:rsidR="0002438D" w:rsidRDefault="0002438D" w:rsidP="0002438D">
      <w:pPr>
        <w:pStyle w:val="Caption"/>
        <w:spacing w:after="160"/>
        <w:jc w:val="both"/>
        <w:rPr>
          <w:lang w:val="en-US"/>
        </w:rPr>
      </w:pPr>
      <w:bookmarkStart w:id="25" w:name="_Toc53783615"/>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11</w:t>
      </w:r>
      <w:r w:rsidRPr="00B066E0">
        <w:rPr>
          <w:szCs w:val="22"/>
        </w:rPr>
        <w:fldChar w:fldCharType="end"/>
      </w:r>
      <w:r w:rsidRPr="00B066E0">
        <w:rPr>
          <w:szCs w:val="22"/>
        </w:rPr>
        <w:t xml:space="preserve">. </w:t>
      </w:r>
      <w:r>
        <w:rPr>
          <w:szCs w:val="22"/>
          <w:lang w:val="en-US"/>
        </w:rPr>
        <w:t>Msg3 repetitions yield a non-negligible</w:t>
      </w:r>
      <w:r w:rsidRPr="0002438D">
        <w:rPr>
          <w:lang w:val="en-US"/>
        </w:rPr>
        <w:t xml:space="preserve"> </w:t>
      </w:r>
      <w:r>
        <w:rPr>
          <w:lang w:val="en-US"/>
        </w:rPr>
        <w:t>MCL/MIL/MPL gain for both FR1 and FR2, thanks to the</w:t>
      </w:r>
      <w:r>
        <w:rPr>
          <w:szCs w:val="22"/>
          <w:lang w:val="en-US"/>
        </w:rPr>
        <w:t xml:space="preserve"> significant 1</w:t>
      </w:r>
      <w:r>
        <w:rPr>
          <w:lang w:val="en-US"/>
        </w:rPr>
        <w:t>0%-BLER SINR reduction observed at every doubling of the number of repetitions.</w:t>
      </w:r>
      <w:bookmarkEnd w:id="25"/>
    </w:p>
    <w:p w14:paraId="32DF1CA2" w14:textId="3DC48986" w:rsidR="008D55F6" w:rsidRDefault="008D55F6" w:rsidP="008D55F6">
      <w:pPr>
        <w:pStyle w:val="Caption"/>
        <w:spacing w:after="160"/>
        <w:jc w:val="both"/>
        <w:rPr>
          <w:szCs w:val="22"/>
          <w:lang w:val="en-US"/>
        </w:rPr>
      </w:pPr>
      <w:bookmarkStart w:id="26" w:name="_Toc53783616"/>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11</w:t>
      </w:r>
      <w:r w:rsidRPr="00B066E0">
        <w:rPr>
          <w:szCs w:val="22"/>
        </w:rPr>
        <w:fldChar w:fldCharType="end"/>
      </w:r>
      <w:r w:rsidRPr="00B066E0">
        <w:rPr>
          <w:szCs w:val="22"/>
        </w:rPr>
        <w:t xml:space="preserve">. </w:t>
      </w:r>
      <w:r>
        <w:rPr>
          <w:szCs w:val="22"/>
          <w:lang w:val="en-US"/>
        </w:rPr>
        <w:t>The joint effect of PRACH enhancements and msg3 repetitions can yield an aggregated MIL/MPL gain of around 10 dB for both FR1 and FR2.</w:t>
      </w:r>
      <w:bookmarkEnd w:id="26"/>
      <w:r>
        <w:rPr>
          <w:szCs w:val="22"/>
          <w:lang w:val="en-US"/>
        </w:rPr>
        <w:t xml:space="preserve">  </w:t>
      </w:r>
    </w:p>
    <w:p w14:paraId="37DCB4B8" w14:textId="254CF9E0" w:rsidR="008D55F6" w:rsidRPr="008D55F6" w:rsidRDefault="008D55F6" w:rsidP="008D55F6">
      <w:pPr>
        <w:pStyle w:val="Caption"/>
        <w:rPr>
          <w:szCs w:val="22"/>
          <w:lang w:val="en-US"/>
        </w:rPr>
      </w:pPr>
      <w:bookmarkStart w:id="27" w:name="_Toc53783792"/>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6</w:t>
      </w:r>
      <w:r w:rsidRPr="00B066E0">
        <w:rPr>
          <w:szCs w:val="22"/>
        </w:rPr>
        <w:fldChar w:fldCharType="end"/>
      </w:r>
      <w:r w:rsidRPr="00B066E0">
        <w:rPr>
          <w:szCs w:val="22"/>
        </w:rPr>
        <w:t xml:space="preserve">. </w:t>
      </w:r>
      <w:r>
        <w:rPr>
          <w:szCs w:val="22"/>
          <w:lang w:val="en-US"/>
        </w:rPr>
        <w:t>Msg3 repetitions shall be included in the TR as a possible solution for RRC-idle PUSCH enhancement and RACH procedure coverage increase.</w:t>
      </w:r>
      <w:bookmarkEnd w:id="27"/>
    </w:p>
    <w:p w14:paraId="50E7A885" w14:textId="5C43A5CA" w:rsidR="00B066E0" w:rsidRPr="008D55F6" w:rsidRDefault="00B066E0" w:rsidP="00DD3D77">
      <w:pPr>
        <w:pStyle w:val="Caption"/>
        <w:rPr>
          <w:szCs w:val="22"/>
          <w:lang w:val="en-US"/>
        </w:rPr>
      </w:pPr>
      <w:bookmarkStart w:id="28" w:name="_Toc53783793"/>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8D55F6">
        <w:rPr>
          <w:noProof/>
          <w:szCs w:val="22"/>
        </w:rPr>
        <w:t>7</w:t>
      </w:r>
      <w:r w:rsidRPr="00B066E0">
        <w:rPr>
          <w:szCs w:val="22"/>
        </w:rPr>
        <w:fldChar w:fldCharType="end"/>
      </w:r>
      <w:r w:rsidRPr="00B066E0">
        <w:rPr>
          <w:szCs w:val="22"/>
        </w:rPr>
        <w:t xml:space="preserve">. </w:t>
      </w:r>
      <w:r w:rsidR="008D55F6" w:rsidRPr="008D55F6">
        <w:rPr>
          <w:szCs w:val="22"/>
          <w:lang w:val="en-US"/>
        </w:rPr>
        <w:t xml:space="preserve">PRACH enhancements should not </w:t>
      </w:r>
      <w:r w:rsidR="008D55F6">
        <w:rPr>
          <w:szCs w:val="22"/>
          <w:lang w:val="en-US"/>
        </w:rPr>
        <w:t xml:space="preserve">be categorized as </w:t>
      </w:r>
      <w:r w:rsidR="008D55F6" w:rsidRPr="008D55F6">
        <w:rPr>
          <w:szCs w:val="22"/>
          <w:lang w:val="en-US"/>
        </w:rPr>
        <w:t>an alternative to msg3 enhancements and, more in general, to RRC-idle enhancements but rather a fundamental complement</w:t>
      </w:r>
      <w:r w:rsidR="008D55F6">
        <w:rPr>
          <w:szCs w:val="22"/>
          <w:lang w:val="en-US"/>
        </w:rPr>
        <w:t xml:space="preserve"> in the context of both the TR and the WI</w:t>
      </w:r>
      <w:r w:rsidR="008D55F6" w:rsidRPr="008D55F6">
        <w:rPr>
          <w:szCs w:val="22"/>
          <w:lang w:val="en-US"/>
        </w:rPr>
        <w:t>.</w:t>
      </w:r>
      <w:bookmarkEnd w:id="28"/>
    </w:p>
    <w:p w14:paraId="6C0D2F97" w14:textId="77777777" w:rsidR="00B066E0" w:rsidRPr="00B066E0" w:rsidRDefault="00B066E0" w:rsidP="00E65902">
      <w:pPr>
        <w:jc w:val="both"/>
        <w:rPr>
          <w:lang w:val="x-none"/>
        </w:rPr>
      </w:pPr>
    </w:p>
    <w:p w14:paraId="5642F98E" w14:textId="3FDD5A97" w:rsidR="00F37441" w:rsidRPr="00B066E0" w:rsidRDefault="00E25AB8" w:rsidP="00DA0F18">
      <w:pPr>
        <w:pStyle w:val="Heading1"/>
        <w:rPr>
          <w:b/>
          <w:sz w:val="22"/>
          <w:szCs w:val="22"/>
          <w:lang w:val="en-US" w:eastAsia="zh-CN"/>
        </w:rPr>
      </w:pPr>
      <w:r w:rsidRPr="00B066E0">
        <w:rPr>
          <w:lang w:val="en-US"/>
        </w:rPr>
        <w:t>3</w:t>
      </w:r>
      <w:r w:rsidR="00DA0F18" w:rsidRPr="00B066E0">
        <w:rPr>
          <w:lang w:val="en-US"/>
        </w:rPr>
        <w:tab/>
        <w:t>Conclusions</w:t>
      </w:r>
    </w:p>
    <w:p w14:paraId="7769354C" w14:textId="050440D8" w:rsidR="003E2F66" w:rsidRPr="00B066E0" w:rsidRDefault="00166EC7" w:rsidP="00DC0BB8">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3F7A55" w:rsidRPr="00B066E0">
        <w:rPr>
          <w:szCs w:val="22"/>
          <w:lang w:val="en-US" w:eastAsia="zh-CN"/>
        </w:rPr>
        <w:t xml:space="preserve">coverage </w:t>
      </w:r>
      <w:r w:rsidR="00DC0BB8" w:rsidRPr="00B066E0">
        <w:rPr>
          <w:szCs w:val="22"/>
          <w:lang w:val="en-US" w:eastAsia="zh-CN"/>
        </w:rPr>
        <w:t xml:space="preserve">aspects of channels other than PUSCH and PUCCH </w:t>
      </w:r>
      <w:r w:rsidR="003F7A55" w:rsidRPr="00B066E0">
        <w:rPr>
          <w:szCs w:val="22"/>
          <w:lang w:val="en-US" w:eastAsia="zh-CN"/>
        </w:rPr>
        <w:t>in Rel</w:t>
      </w:r>
      <w:r w:rsidR="006F5324" w:rsidRPr="00B066E0">
        <w:rPr>
          <w:szCs w:val="22"/>
          <w:lang w:val="en-US" w:eastAsia="zh-CN"/>
        </w:rPr>
        <w:t>-</w:t>
      </w:r>
      <w:r w:rsidR="003F7A55" w:rsidRPr="00B066E0">
        <w:rPr>
          <w:szCs w:val="22"/>
          <w:lang w:val="en-US" w:eastAsia="zh-CN"/>
        </w:rPr>
        <w:t>17.</w:t>
      </w:r>
      <w:r w:rsidR="00DC0BB8" w:rsidRPr="00B066E0">
        <w:rPr>
          <w:szCs w:val="22"/>
          <w:lang w:val="en-US" w:eastAsia="zh-CN"/>
        </w:rPr>
        <w:t xml:space="preserve"> Potential directions for the study of such coverage aspects, and directions to investigate for identifying possible enhancements have also been discussed. </w:t>
      </w:r>
      <w:r w:rsidR="003F7A55" w:rsidRPr="00B066E0">
        <w:rPr>
          <w:szCs w:val="22"/>
          <w:lang w:val="en-US" w:eastAsia="zh-CN"/>
        </w:rPr>
        <w:t xml:space="preserve">The following </w:t>
      </w:r>
      <w:r w:rsidR="00EC6846" w:rsidRPr="00B066E0">
        <w:rPr>
          <w:szCs w:val="22"/>
          <w:lang w:val="en-US" w:eastAsia="zh-CN"/>
        </w:rPr>
        <w:t>observations have been made</w:t>
      </w:r>
      <w:r w:rsidR="003F7A55" w:rsidRPr="00B066E0">
        <w:rPr>
          <w:szCs w:val="22"/>
          <w:lang w:val="en-US" w:eastAsia="zh-CN"/>
        </w:rPr>
        <w:t>:</w:t>
      </w:r>
    </w:p>
    <w:p w14:paraId="06877E94" w14:textId="77777777" w:rsidR="003E2F66" w:rsidRPr="00B066E0" w:rsidRDefault="003E2F66">
      <w:pPr>
        <w:pStyle w:val="TableofFigures"/>
        <w:tabs>
          <w:tab w:val="right" w:leader="dot" w:pos="9629"/>
        </w:tabs>
        <w:rPr>
          <w:rFonts w:ascii="Times New Roman" w:hAnsi="Times New Roman"/>
          <w:b/>
          <w:bCs/>
          <w:i w:val="0"/>
          <w:iCs w:val="0"/>
          <w:sz w:val="22"/>
          <w:szCs w:val="22"/>
          <w:lang w:val="en-US" w:eastAsia="zh-CN"/>
        </w:rPr>
      </w:pPr>
    </w:p>
    <w:p w14:paraId="73144EAE" w14:textId="77777777" w:rsidR="00DD3D77" w:rsidRPr="00DD3D77" w:rsidRDefault="00EC6846"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DD3D77">
        <w:rPr>
          <w:rFonts w:ascii="Times New Roman" w:hAnsi="Times New Roman"/>
          <w:b/>
          <w:bCs/>
          <w:i w:val="0"/>
          <w:iCs w:val="0"/>
          <w:sz w:val="22"/>
          <w:szCs w:val="22"/>
          <w:lang w:val="en-US" w:eastAsia="zh-CN"/>
        </w:rPr>
        <w:lastRenderedPageBreak/>
        <w:fldChar w:fldCharType="begin"/>
      </w:r>
      <w:r w:rsidRPr="00DD3D77">
        <w:rPr>
          <w:rFonts w:ascii="Times New Roman" w:hAnsi="Times New Roman"/>
          <w:b/>
          <w:bCs/>
          <w:i w:val="0"/>
          <w:iCs w:val="0"/>
          <w:sz w:val="22"/>
          <w:szCs w:val="22"/>
          <w:lang w:val="en-US" w:eastAsia="zh-CN"/>
        </w:rPr>
        <w:instrText xml:space="preserve"> TOC \n \h \z \c "Observation" </w:instrText>
      </w:r>
      <w:r w:rsidRPr="00DD3D77">
        <w:rPr>
          <w:rFonts w:ascii="Times New Roman" w:hAnsi="Times New Roman"/>
          <w:b/>
          <w:bCs/>
          <w:i w:val="0"/>
          <w:iCs w:val="0"/>
          <w:sz w:val="22"/>
          <w:szCs w:val="22"/>
          <w:lang w:val="en-US" w:eastAsia="zh-CN"/>
        </w:rPr>
        <w:fldChar w:fldCharType="separate"/>
      </w:r>
      <w:hyperlink w:anchor="_Toc53783605" w:history="1">
        <w:r w:rsidR="00DD3D77" w:rsidRPr="00DD3D77">
          <w:rPr>
            <w:rStyle w:val="Hyperlink"/>
            <w:rFonts w:ascii="Times New Roman" w:hAnsi="Times New Roman"/>
            <w:b/>
            <w:bCs/>
            <w:noProof/>
            <w:sz w:val="22"/>
            <w:szCs w:val="22"/>
          </w:rPr>
          <w:t>Observation 1</w:t>
        </w:r>
        <w:r w:rsidR="00DD3D77" w:rsidRPr="00DD3D77">
          <w:rPr>
            <w:rStyle w:val="Hyperlink"/>
            <w:rFonts w:ascii="Times New Roman" w:hAnsi="Times New Roman"/>
            <w:b/>
            <w:bCs/>
            <w:noProof/>
            <w:sz w:val="22"/>
            <w:szCs w:val="22"/>
            <w:lang w:val="en-US"/>
          </w:rPr>
          <w:t>. RRC-idle operations are affected by several limitations in terms of (i) lack of information about propagation environment at UE, (ii) impossibility for gNB to rely on UE making use of beam correspondence, and (iii) lack of advanced PUSCH features during msg3 transmission.</w:t>
        </w:r>
      </w:hyperlink>
    </w:p>
    <w:p w14:paraId="6D1B4F69"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6" w:history="1">
        <w:r w:rsidR="00DD3D77" w:rsidRPr="00DD3D77">
          <w:rPr>
            <w:rStyle w:val="Hyperlink"/>
            <w:rFonts w:ascii="Times New Roman" w:hAnsi="Times New Roman"/>
            <w:b/>
            <w:bCs/>
            <w:noProof/>
            <w:sz w:val="22"/>
            <w:szCs w:val="22"/>
          </w:rPr>
          <w:t>Observation 2</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eastAsia="zh-CN"/>
          </w:rPr>
          <w:t xml:space="preserve">UE can benefit from </w:t>
        </w:r>
        <w:r w:rsidR="00DD3D77" w:rsidRPr="00DD3D77">
          <w:rPr>
            <w:rStyle w:val="Hyperlink"/>
            <w:rFonts w:ascii="Times New Roman" w:hAnsi="Times New Roman"/>
            <w:b/>
            <w:bCs/>
            <w:noProof/>
            <w:sz w:val="22"/>
            <w:szCs w:val="22"/>
            <w:lang w:val="en-US" w:eastAsia="zh-CN"/>
          </w:rPr>
          <w:t xml:space="preserve">full </w:t>
        </w:r>
        <w:r w:rsidR="00DD3D77" w:rsidRPr="00DD3D77">
          <w:rPr>
            <w:rStyle w:val="Hyperlink"/>
            <w:rFonts w:ascii="Times New Roman" w:hAnsi="Times New Roman"/>
            <w:b/>
            <w:bCs/>
            <w:noProof/>
            <w:sz w:val="22"/>
            <w:szCs w:val="22"/>
            <w:lang w:eastAsia="zh-CN"/>
          </w:rPr>
          <w:t xml:space="preserve">antenna array gain only if </w:t>
        </w:r>
        <w:r w:rsidR="00DD3D77" w:rsidRPr="00DD3D77">
          <w:rPr>
            <w:rStyle w:val="Hyperlink"/>
            <w:rFonts w:ascii="Times New Roman" w:hAnsi="Times New Roman"/>
            <w:b/>
            <w:bCs/>
            <w:noProof/>
            <w:sz w:val="22"/>
            <w:szCs w:val="22"/>
            <w:lang w:val="en-US" w:eastAsia="zh-CN"/>
          </w:rPr>
          <w:t>the</w:t>
        </w:r>
        <w:r w:rsidR="00DD3D77" w:rsidRPr="00DD3D77">
          <w:rPr>
            <w:rStyle w:val="Hyperlink"/>
            <w:rFonts w:ascii="Times New Roman" w:hAnsi="Times New Roman"/>
            <w:b/>
            <w:bCs/>
            <w:noProof/>
            <w:sz w:val="22"/>
            <w:szCs w:val="22"/>
            <w:lang w:eastAsia="zh-CN"/>
          </w:rPr>
          <w:t xml:space="preserve"> angular direction to steer the TX beam used for transmi</w:t>
        </w:r>
        <w:r w:rsidR="00DD3D77" w:rsidRPr="00DD3D77">
          <w:rPr>
            <w:rStyle w:val="Hyperlink"/>
            <w:rFonts w:ascii="Times New Roman" w:hAnsi="Times New Roman"/>
            <w:b/>
            <w:bCs/>
            <w:noProof/>
            <w:sz w:val="22"/>
            <w:szCs w:val="22"/>
            <w:lang w:val="en-US" w:eastAsia="zh-CN"/>
          </w:rPr>
          <w:t>ssion is known. A</w:t>
        </w:r>
        <w:r w:rsidR="00DD3D77" w:rsidRPr="00DD3D77">
          <w:rPr>
            <w:rStyle w:val="Hyperlink"/>
            <w:rFonts w:ascii="Times New Roman" w:hAnsi="Times New Roman"/>
            <w:b/>
            <w:bCs/>
            <w:noProof/>
            <w:sz w:val="22"/>
            <w:szCs w:val="22"/>
            <w:lang w:eastAsia="zh-CN"/>
          </w:rPr>
          <w:t xml:space="preserve">cquiring </w:t>
        </w:r>
        <w:r w:rsidR="00DD3D77" w:rsidRPr="00DD3D77">
          <w:rPr>
            <w:rStyle w:val="Hyperlink"/>
            <w:rFonts w:ascii="Times New Roman" w:hAnsi="Times New Roman"/>
            <w:b/>
            <w:bCs/>
            <w:noProof/>
            <w:sz w:val="22"/>
            <w:szCs w:val="22"/>
            <w:lang w:val="en-US" w:eastAsia="zh-CN"/>
          </w:rPr>
          <w:t xml:space="preserve">reliably </w:t>
        </w:r>
        <w:r w:rsidR="00DD3D77" w:rsidRPr="00DD3D77">
          <w:rPr>
            <w:rStyle w:val="Hyperlink"/>
            <w:rFonts w:ascii="Times New Roman" w:hAnsi="Times New Roman"/>
            <w:b/>
            <w:bCs/>
            <w:noProof/>
            <w:sz w:val="22"/>
            <w:szCs w:val="22"/>
            <w:lang w:eastAsia="zh-CN"/>
          </w:rPr>
          <w:t>this information in the current random-access procedure, i.e., during RRC-idle operations, i</w:t>
        </w:r>
        <w:r w:rsidR="00DD3D77" w:rsidRPr="00DD3D77">
          <w:rPr>
            <w:rStyle w:val="Hyperlink"/>
            <w:rFonts w:ascii="Times New Roman" w:hAnsi="Times New Roman"/>
            <w:b/>
            <w:bCs/>
            <w:noProof/>
            <w:sz w:val="22"/>
            <w:szCs w:val="22"/>
            <w:lang w:val="en-US" w:eastAsia="zh-CN"/>
          </w:rPr>
          <w:t>s not guaranteed.</w:t>
        </w:r>
      </w:hyperlink>
    </w:p>
    <w:p w14:paraId="4BC2660E" w14:textId="6D6F1D8D"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7" w:history="1">
        <w:r w:rsidR="00DD3D77" w:rsidRPr="00DD3D77">
          <w:rPr>
            <w:rStyle w:val="Hyperlink"/>
            <w:rFonts w:ascii="Times New Roman" w:hAnsi="Times New Roman"/>
            <w:b/>
            <w:bCs/>
            <w:noProof/>
            <w:sz w:val="22"/>
            <w:szCs w:val="22"/>
          </w:rPr>
          <w:t>Observation 3</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val="en-US" w:eastAsia="zh-CN"/>
          </w:rPr>
          <w:t>Msg1 is a bottleneck in RACH procedure for both FR1 and FR2 relative to downlink coverage.</w:t>
        </w:r>
      </w:hyperlink>
    </w:p>
    <w:p w14:paraId="7BD20B1D"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8" w:history="1">
        <w:r w:rsidR="00DD3D77" w:rsidRPr="00DD3D77">
          <w:rPr>
            <w:rStyle w:val="Hyperlink"/>
            <w:rFonts w:ascii="Times New Roman" w:hAnsi="Times New Roman"/>
            <w:b/>
            <w:bCs/>
            <w:noProof/>
            <w:sz w:val="22"/>
            <w:szCs w:val="22"/>
          </w:rPr>
          <w:t>Observation 4</w:t>
        </w:r>
        <w:r w:rsidR="00DD3D77" w:rsidRPr="00DD3D77">
          <w:rPr>
            <w:rStyle w:val="Hyperlink"/>
            <w:rFonts w:ascii="Times New Roman" w:hAnsi="Times New Roman"/>
            <w:b/>
            <w:bCs/>
            <w:noProof/>
            <w:sz w:val="22"/>
            <w:szCs w:val="22"/>
            <w:lang w:val="en-US"/>
          </w:rPr>
          <w:t>. Investigating</w:t>
        </w:r>
        <w:r w:rsidR="00DD3D77" w:rsidRPr="00DD3D77">
          <w:rPr>
            <w:rStyle w:val="Hyperlink"/>
            <w:rFonts w:ascii="Times New Roman" w:hAnsi="Times New Roman"/>
            <w:b/>
            <w:bCs/>
            <w:noProof/>
            <w:sz w:val="22"/>
            <w:szCs w:val="22"/>
            <w:lang w:eastAsia="zh-CN"/>
          </w:rPr>
          <w:t xml:space="preserve"> PRACH enhancements to allow UE </w:t>
        </w:r>
        <w:r w:rsidR="00DD3D77" w:rsidRPr="00DD3D77">
          <w:rPr>
            <w:rStyle w:val="Hyperlink"/>
            <w:rFonts w:ascii="Times New Roman" w:hAnsi="Times New Roman"/>
            <w:b/>
            <w:bCs/>
            <w:noProof/>
            <w:sz w:val="22"/>
            <w:szCs w:val="22"/>
            <w:lang w:val="en-US" w:eastAsia="zh-CN"/>
          </w:rPr>
          <w:t xml:space="preserve">to enjoy </w:t>
        </w:r>
        <w:r w:rsidR="00DD3D77" w:rsidRPr="00DD3D77">
          <w:rPr>
            <w:rStyle w:val="Hyperlink"/>
            <w:rFonts w:ascii="Times New Roman" w:hAnsi="Times New Roman"/>
            <w:b/>
            <w:bCs/>
            <w:noProof/>
            <w:sz w:val="22"/>
            <w:szCs w:val="22"/>
            <w:lang w:eastAsia="zh-CN"/>
          </w:rPr>
          <w:t>larger antenna array gain during access phase</w:t>
        </w:r>
        <w:r w:rsidR="00DD3D77" w:rsidRPr="00DD3D77">
          <w:rPr>
            <w:rStyle w:val="Hyperlink"/>
            <w:rFonts w:ascii="Times New Roman" w:hAnsi="Times New Roman"/>
            <w:b/>
            <w:bCs/>
            <w:noProof/>
            <w:sz w:val="22"/>
            <w:szCs w:val="22"/>
            <w:lang w:val="en-US" w:eastAsia="zh-CN"/>
          </w:rPr>
          <w:t>,</w:t>
        </w:r>
        <w:r w:rsidR="00DD3D77" w:rsidRPr="00DD3D77">
          <w:rPr>
            <w:rStyle w:val="Hyperlink"/>
            <w:rFonts w:ascii="Times New Roman" w:hAnsi="Times New Roman"/>
            <w:b/>
            <w:bCs/>
            <w:noProof/>
            <w:sz w:val="22"/>
            <w:szCs w:val="22"/>
            <w:lang w:eastAsia="zh-CN"/>
          </w:rPr>
          <w:t xml:space="preserve"> </w:t>
        </w:r>
        <w:r w:rsidR="00DD3D77" w:rsidRPr="00DD3D77">
          <w:rPr>
            <w:rStyle w:val="Hyperlink"/>
            <w:rFonts w:ascii="Times New Roman" w:hAnsi="Times New Roman"/>
            <w:b/>
            <w:bCs/>
            <w:noProof/>
            <w:sz w:val="22"/>
            <w:szCs w:val="22"/>
            <w:lang w:val="en-US" w:eastAsia="zh-CN"/>
          </w:rPr>
          <w:t xml:space="preserve">e.g., msg1 and msg3, and thus </w:t>
        </w:r>
        <w:r w:rsidR="00DD3D77" w:rsidRPr="00DD3D77">
          <w:rPr>
            <w:rStyle w:val="Hyperlink"/>
            <w:rFonts w:ascii="Times New Roman" w:hAnsi="Times New Roman"/>
            <w:b/>
            <w:bCs/>
            <w:noProof/>
            <w:sz w:val="22"/>
            <w:szCs w:val="22"/>
            <w:lang w:eastAsia="zh-CN"/>
          </w:rPr>
          <w:t>increase the MPL of initial msg1 transmission</w:t>
        </w:r>
        <w:r w:rsidR="00DD3D77" w:rsidRPr="00DD3D77">
          <w:rPr>
            <w:rStyle w:val="Hyperlink"/>
            <w:rFonts w:ascii="Times New Roman" w:hAnsi="Times New Roman"/>
            <w:b/>
            <w:bCs/>
            <w:noProof/>
            <w:sz w:val="22"/>
            <w:szCs w:val="22"/>
            <w:lang w:val="en-US" w:eastAsia="zh-CN"/>
          </w:rPr>
          <w:t xml:space="preserve">, </w:t>
        </w:r>
        <w:r w:rsidR="00DD3D77" w:rsidRPr="00DD3D77">
          <w:rPr>
            <w:rStyle w:val="Hyperlink"/>
            <w:rFonts w:ascii="Times New Roman" w:hAnsi="Times New Roman"/>
            <w:b/>
            <w:bCs/>
            <w:noProof/>
            <w:sz w:val="22"/>
            <w:szCs w:val="22"/>
            <w:lang w:eastAsia="zh-CN"/>
          </w:rPr>
          <w:t>is necessary.</w:t>
        </w:r>
      </w:hyperlink>
    </w:p>
    <w:p w14:paraId="4401442E" w14:textId="07FBAD3E"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9" w:history="1">
        <w:r w:rsidR="00DD3D77" w:rsidRPr="00DD3D77">
          <w:rPr>
            <w:rStyle w:val="Hyperlink"/>
            <w:rFonts w:ascii="Times New Roman" w:hAnsi="Times New Roman"/>
            <w:b/>
            <w:bCs/>
            <w:noProof/>
            <w:sz w:val="22"/>
            <w:szCs w:val="22"/>
          </w:rPr>
          <w:t>Observation 5</w:t>
        </w:r>
        <w:r w:rsidR="00DD3D77" w:rsidRPr="00DD3D77">
          <w:rPr>
            <w:rStyle w:val="Hyperlink"/>
            <w:rFonts w:ascii="Times New Roman" w:hAnsi="Times New Roman"/>
            <w:b/>
            <w:bCs/>
            <w:noProof/>
            <w:sz w:val="22"/>
            <w:szCs w:val="22"/>
            <w:lang w:val="en-US"/>
          </w:rPr>
          <w:t>. UE can experience non-negligible MIL/MPL gains for both msg1 and msg3 when multiple msg1 initial transmissions are performed, at least when TX beam sweeping is used. More precisely, MIL/MPL gap between SSB and mgs1 (resp. msg3) can be halved (resp. reduced by 65%) when UE max</w:t>
        </w:r>
        <w:r w:rsidR="008A2728">
          <w:rPr>
            <w:rStyle w:val="Hyperlink"/>
            <w:rFonts w:ascii="Times New Roman" w:hAnsi="Times New Roman"/>
            <w:b/>
            <w:bCs/>
            <w:noProof/>
            <w:sz w:val="22"/>
            <w:szCs w:val="22"/>
            <w:lang w:val="en-US"/>
          </w:rPr>
          <w:t xml:space="preserve"> transmit power</w:t>
        </w:r>
        <w:r w:rsidR="00DD3D77" w:rsidRPr="00DD3D77">
          <w:rPr>
            <w:rStyle w:val="Hyperlink"/>
            <w:rFonts w:ascii="Times New Roman" w:hAnsi="Times New Roman"/>
            <w:b/>
            <w:bCs/>
            <w:noProof/>
            <w:sz w:val="22"/>
            <w:szCs w:val="22"/>
            <w:lang w:val="en-US"/>
          </w:rPr>
          <w:t xml:space="preserve"> is 12 dBm.</w:t>
        </w:r>
      </w:hyperlink>
    </w:p>
    <w:p w14:paraId="7FA1813B" w14:textId="7279B1FF"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0" w:history="1">
        <w:r w:rsidR="00DD3D77" w:rsidRPr="00DD3D77">
          <w:rPr>
            <w:rStyle w:val="Hyperlink"/>
            <w:rFonts w:ascii="Times New Roman" w:hAnsi="Times New Roman"/>
            <w:b/>
            <w:bCs/>
            <w:noProof/>
            <w:sz w:val="22"/>
            <w:szCs w:val="22"/>
          </w:rPr>
          <w:t>Observation 6</w:t>
        </w:r>
        <w:r w:rsidR="00DD3D77" w:rsidRPr="00DD3D77">
          <w:rPr>
            <w:rStyle w:val="Hyperlink"/>
            <w:rFonts w:ascii="Times New Roman" w:hAnsi="Times New Roman"/>
            <w:b/>
            <w:bCs/>
            <w:noProof/>
            <w:sz w:val="22"/>
            <w:szCs w:val="22"/>
            <w:lang w:val="en-US"/>
          </w:rPr>
          <w:t xml:space="preserve">. Performing multiple msg1 initial transmissions allows the UE to make use of the potential of multiple antenna NR technology in </w:t>
        </w:r>
        <w:r w:rsidR="00E244C2">
          <w:rPr>
            <w:rStyle w:val="Hyperlink"/>
            <w:rFonts w:ascii="Times New Roman" w:hAnsi="Times New Roman"/>
            <w:b/>
            <w:bCs/>
            <w:noProof/>
            <w:sz w:val="22"/>
            <w:szCs w:val="22"/>
            <w:lang w:val="en-US"/>
          </w:rPr>
          <w:t>RRC-idle state</w:t>
        </w:r>
        <w:r w:rsidR="002A50DD">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val="en-US"/>
          </w:rPr>
          <w:t>for coverage enhancement purpose.</w:t>
        </w:r>
      </w:hyperlink>
    </w:p>
    <w:p w14:paraId="71E7C38B"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1" w:history="1">
        <w:r w:rsidR="00DD3D77" w:rsidRPr="00DD3D77">
          <w:rPr>
            <w:rStyle w:val="Hyperlink"/>
            <w:rFonts w:ascii="Times New Roman" w:hAnsi="Times New Roman"/>
            <w:b/>
            <w:bCs/>
            <w:noProof/>
            <w:sz w:val="22"/>
            <w:szCs w:val="22"/>
          </w:rPr>
          <w:t>Observation 7</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rPr>
          <w:t>Exploring the potential of multiple msg1 transmissions to increase (not only) the PRACH coverage would be fully aligned with the both the SID and agreements made during RAN1 #102-e.</w:t>
        </w:r>
      </w:hyperlink>
    </w:p>
    <w:p w14:paraId="6345A94D"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2" w:history="1">
        <w:r w:rsidR="00DD3D77" w:rsidRPr="00DD3D77">
          <w:rPr>
            <w:rStyle w:val="Hyperlink"/>
            <w:rFonts w:ascii="Times New Roman" w:hAnsi="Times New Roman"/>
            <w:b/>
            <w:bCs/>
            <w:noProof/>
            <w:sz w:val="22"/>
            <w:szCs w:val="22"/>
          </w:rPr>
          <w:t>Observation 8</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rPr>
          <w:t>A non-exhaustive list of possible aspects which could be considered and, if applicable, analysed in the context of the design of a multiple msg1 transmission procedure, follows:</w:t>
        </w:r>
      </w:hyperlink>
    </w:p>
    <w:p w14:paraId="027CC7EB"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3" w:history="1">
        <w:r w:rsidR="00DD3D77" w:rsidRPr="00DD3D77">
          <w:rPr>
            <w:rStyle w:val="Hyperlink"/>
            <w:rFonts w:ascii="Times New Roman" w:hAnsi="Times New Roman"/>
            <w:b/>
            <w:bCs/>
            <w:noProof/>
            <w:sz w:val="22"/>
            <w:szCs w:val="22"/>
          </w:rPr>
          <w:t xml:space="preserve">Observation 9. Ensuring that coverage of msg3 is </w:t>
        </w:r>
        <w:r w:rsidR="00DD3D77" w:rsidRPr="00DD3D77">
          <w:rPr>
            <w:rStyle w:val="Hyperlink"/>
            <w:rFonts w:ascii="Times New Roman" w:hAnsi="Times New Roman"/>
            <w:b/>
            <w:bCs/>
            <w:noProof/>
            <w:sz w:val="22"/>
            <w:szCs w:val="22"/>
            <w:lang w:val="fi-FI"/>
          </w:rPr>
          <w:t>sufficient</w:t>
        </w:r>
        <w:r w:rsidR="00DD3D77" w:rsidRPr="00DD3D77">
          <w:rPr>
            <w:rStyle w:val="Hyperlink"/>
            <w:rFonts w:ascii="Times New Roman" w:hAnsi="Times New Roman"/>
            <w:b/>
            <w:bCs/>
            <w:noProof/>
            <w:sz w:val="22"/>
            <w:szCs w:val="22"/>
          </w:rPr>
          <w:t xml:space="preserve"> for both FR1 and FR2 applications is paramount.</w:t>
        </w:r>
      </w:hyperlink>
    </w:p>
    <w:p w14:paraId="080E26CA"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4" w:history="1">
        <w:r w:rsidR="00DD3D77" w:rsidRPr="00DD3D77">
          <w:rPr>
            <w:rStyle w:val="Hyperlink"/>
            <w:rFonts w:ascii="Times New Roman" w:hAnsi="Times New Roman"/>
            <w:b/>
            <w:bCs/>
            <w:noProof/>
            <w:sz w:val="22"/>
            <w:szCs w:val="22"/>
          </w:rPr>
          <w:t>Observation 10. The only information about UL propagation environment at the UE, e.g., the beam space and the best beam for the UL transmission, available for msg3 transmission can only be obtained during msg1 transmission.</w:t>
        </w:r>
      </w:hyperlink>
    </w:p>
    <w:p w14:paraId="21F2D181"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5" w:history="1">
        <w:r w:rsidR="00DD3D77" w:rsidRPr="00DD3D77">
          <w:rPr>
            <w:rStyle w:val="Hyperlink"/>
            <w:rFonts w:ascii="Times New Roman" w:hAnsi="Times New Roman"/>
            <w:b/>
            <w:bCs/>
            <w:noProof/>
            <w:sz w:val="22"/>
            <w:szCs w:val="22"/>
          </w:rPr>
          <w:t xml:space="preserve">Observation 11. </w:t>
        </w:r>
        <w:r w:rsidR="00DD3D77" w:rsidRPr="00DD3D77">
          <w:rPr>
            <w:rStyle w:val="Hyperlink"/>
            <w:rFonts w:ascii="Times New Roman" w:hAnsi="Times New Roman"/>
            <w:b/>
            <w:bCs/>
            <w:noProof/>
            <w:sz w:val="22"/>
            <w:szCs w:val="22"/>
            <w:lang w:val="en-US"/>
          </w:rPr>
          <w:t>Msg3 repetitions yield a non-negligible MCL/MIL/MPL gain for both FR1 and FR2, thanks to the significant 10%-BLER SINR reduction observed at every doubling of the number of repetitions.</w:t>
        </w:r>
      </w:hyperlink>
    </w:p>
    <w:p w14:paraId="7B5BFC38"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6" w:history="1">
        <w:r w:rsidR="00DD3D77" w:rsidRPr="00DD3D77">
          <w:rPr>
            <w:rStyle w:val="Hyperlink"/>
            <w:rFonts w:ascii="Times New Roman" w:hAnsi="Times New Roman"/>
            <w:b/>
            <w:bCs/>
            <w:noProof/>
            <w:sz w:val="22"/>
            <w:szCs w:val="22"/>
          </w:rPr>
          <w:t xml:space="preserve">Observation 11. </w:t>
        </w:r>
        <w:r w:rsidR="00DD3D77" w:rsidRPr="00DD3D77">
          <w:rPr>
            <w:rStyle w:val="Hyperlink"/>
            <w:rFonts w:ascii="Times New Roman" w:hAnsi="Times New Roman"/>
            <w:b/>
            <w:bCs/>
            <w:noProof/>
            <w:sz w:val="22"/>
            <w:szCs w:val="22"/>
            <w:lang w:val="en-US"/>
          </w:rPr>
          <w:t>The joint effect of PRACH enhancements and msg3 repetitions can yield an aggregated MIL/MPL gain of around 10 dB for both FR1 and FR2.</w:t>
        </w:r>
      </w:hyperlink>
    </w:p>
    <w:p w14:paraId="395F6484" w14:textId="12E7F468" w:rsidR="00357481" w:rsidRPr="00B066E0" w:rsidRDefault="00EC6846" w:rsidP="00DD3D77">
      <w:pPr>
        <w:spacing w:after="120" w:line="259" w:lineRule="auto"/>
        <w:jc w:val="both"/>
        <w:rPr>
          <w:b/>
          <w:bCs/>
          <w:szCs w:val="22"/>
          <w:lang w:val="en-US" w:eastAsia="zh-CN"/>
        </w:rPr>
      </w:pPr>
      <w:r w:rsidRPr="00DD3D77">
        <w:rPr>
          <w:b/>
          <w:bCs/>
          <w:szCs w:val="22"/>
          <w:lang w:val="en-US" w:eastAsia="zh-CN"/>
        </w:rPr>
        <w:fldChar w:fldCharType="end"/>
      </w:r>
      <w:bookmarkEnd w:id="1"/>
      <w:bookmarkEnd w:id="2"/>
    </w:p>
    <w:p w14:paraId="380A3826" w14:textId="44C43F89" w:rsidR="00DC0BB8" w:rsidRPr="00B066E0" w:rsidRDefault="00DC0BB8" w:rsidP="000F2746">
      <w:pPr>
        <w:jc w:val="both"/>
        <w:rPr>
          <w:szCs w:val="24"/>
          <w:lang w:val="en-US" w:eastAsia="zh-CN"/>
        </w:rPr>
      </w:pPr>
      <w:r w:rsidRPr="00B066E0">
        <w:rPr>
          <w:szCs w:val="24"/>
          <w:lang w:val="en-US" w:eastAsia="zh-CN"/>
        </w:rPr>
        <w:t>In addition, the following proposals have been made:</w:t>
      </w:r>
    </w:p>
    <w:p w14:paraId="37C647E8" w14:textId="77777777" w:rsidR="00A256A0" w:rsidRPr="00B066E0" w:rsidRDefault="00A256A0" w:rsidP="000F2746">
      <w:pPr>
        <w:jc w:val="both"/>
        <w:rPr>
          <w:szCs w:val="24"/>
          <w:lang w:val="en-US" w:eastAsia="zh-CN"/>
        </w:rPr>
      </w:pPr>
    </w:p>
    <w:p w14:paraId="25F872C0" w14:textId="77777777" w:rsidR="00DD3D77" w:rsidRPr="00DD3D77" w:rsidRDefault="00DC0BB8"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B066E0">
        <w:rPr>
          <w:rFonts w:ascii="Times New Roman" w:hAnsi="Times New Roman"/>
          <w:b/>
          <w:bCs/>
          <w:i w:val="0"/>
          <w:iCs w:val="0"/>
          <w:sz w:val="22"/>
          <w:szCs w:val="22"/>
          <w:lang w:val="en-US" w:eastAsia="zh-CN"/>
        </w:rPr>
        <w:fldChar w:fldCharType="begin"/>
      </w:r>
      <w:r w:rsidRPr="00B066E0">
        <w:rPr>
          <w:rFonts w:ascii="Times New Roman" w:hAnsi="Times New Roman"/>
          <w:b/>
          <w:bCs/>
          <w:i w:val="0"/>
          <w:iCs w:val="0"/>
          <w:sz w:val="22"/>
          <w:szCs w:val="22"/>
          <w:lang w:val="en-US" w:eastAsia="zh-CN"/>
        </w:rPr>
        <w:instrText xml:space="preserve"> TOC \n \h \z \c "Proposal" </w:instrText>
      </w:r>
      <w:r w:rsidRPr="00B066E0">
        <w:rPr>
          <w:rFonts w:ascii="Times New Roman" w:hAnsi="Times New Roman"/>
          <w:b/>
          <w:bCs/>
          <w:i w:val="0"/>
          <w:iCs w:val="0"/>
          <w:sz w:val="22"/>
          <w:szCs w:val="22"/>
          <w:lang w:val="en-US" w:eastAsia="zh-CN"/>
        </w:rPr>
        <w:fldChar w:fldCharType="separate"/>
      </w:r>
      <w:hyperlink w:anchor="_Toc53783787" w:history="1">
        <w:r w:rsidR="00DD3D77" w:rsidRPr="00DD3D77">
          <w:rPr>
            <w:rStyle w:val="Hyperlink"/>
            <w:rFonts w:ascii="Times New Roman" w:hAnsi="Times New Roman"/>
            <w:b/>
            <w:bCs/>
            <w:noProof/>
            <w:sz w:val="22"/>
            <w:szCs w:val="22"/>
          </w:rPr>
          <w:t xml:space="preserve">Proposal 1. </w:t>
        </w:r>
        <w:r w:rsidR="00DD3D77" w:rsidRPr="00DD3D77">
          <w:rPr>
            <w:rStyle w:val="Hyperlink"/>
            <w:rFonts w:ascii="Times New Roman" w:hAnsi="Times New Roman"/>
            <w:b/>
            <w:bCs/>
            <w:noProof/>
            <w:sz w:val="22"/>
            <w:szCs w:val="22"/>
            <w:lang w:val="en-US"/>
          </w:rPr>
          <w:t>The need for PRACH enhancements should be included the TR and their further investigation should be part of the work carried out in the WI.</w:t>
        </w:r>
      </w:hyperlink>
    </w:p>
    <w:p w14:paraId="47570013"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88" w:history="1">
        <w:r w:rsidR="00DD3D77" w:rsidRPr="00DD3D77">
          <w:rPr>
            <w:rStyle w:val="Hyperlink"/>
            <w:rFonts w:ascii="Times New Roman" w:hAnsi="Times New Roman"/>
            <w:b/>
            <w:bCs/>
            <w:noProof/>
            <w:sz w:val="22"/>
            <w:szCs w:val="22"/>
          </w:rPr>
          <w:t xml:space="preserve">Proposal 2. PRACH enhancements </w:t>
        </w:r>
        <w:r w:rsidR="00DD3D77" w:rsidRPr="00DD3D77">
          <w:rPr>
            <w:rStyle w:val="Hyperlink"/>
            <w:rFonts w:ascii="Times New Roman" w:hAnsi="Times New Roman"/>
            <w:b/>
            <w:bCs/>
            <w:noProof/>
            <w:sz w:val="22"/>
            <w:szCs w:val="22"/>
            <w:lang w:val="en-US"/>
          </w:rPr>
          <w:t>as investigated</w:t>
        </w:r>
        <w:r w:rsidR="00DD3D77" w:rsidRPr="00DD3D77">
          <w:rPr>
            <w:rStyle w:val="Hyperlink"/>
            <w:rFonts w:ascii="Times New Roman" w:hAnsi="Times New Roman"/>
            <w:b/>
            <w:bCs/>
            <w:noProof/>
            <w:sz w:val="22"/>
            <w:szCs w:val="22"/>
          </w:rPr>
          <w:t xml:space="preserve"> in this SI/</w:t>
        </w:r>
        <w:r w:rsidR="00DD3D77" w:rsidRPr="00DD3D77">
          <w:rPr>
            <w:rStyle w:val="Hyperlink"/>
            <w:rFonts w:ascii="Times New Roman" w:hAnsi="Times New Roman"/>
            <w:b/>
            <w:bCs/>
            <w:noProof/>
            <w:sz w:val="22"/>
            <w:szCs w:val="22"/>
            <w:lang w:val="en-US"/>
          </w:rPr>
          <w:t>W</w:t>
        </w:r>
        <w:r w:rsidR="00DD3D77" w:rsidRPr="00DD3D77">
          <w:rPr>
            <w:rStyle w:val="Hyperlink"/>
            <w:rFonts w:ascii="Times New Roman" w:hAnsi="Times New Roman"/>
            <w:b/>
            <w:bCs/>
            <w:noProof/>
            <w:sz w:val="22"/>
            <w:szCs w:val="22"/>
          </w:rPr>
          <w:t xml:space="preserve">I to allow UE to enjoy a larger antenna array gain during access phase, and thus increase the </w:t>
        </w:r>
        <w:r w:rsidR="00DD3D77" w:rsidRPr="00DD3D77">
          <w:rPr>
            <w:rStyle w:val="Hyperlink"/>
            <w:rFonts w:ascii="Times New Roman" w:hAnsi="Times New Roman"/>
            <w:b/>
            <w:bCs/>
            <w:noProof/>
            <w:sz w:val="22"/>
            <w:szCs w:val="22"/>
            <w:lang w:val="en-US"/>
          </w:rPr>
          <w:t>MIL/</w:t>
        </w:r>
        <w:r w:rsidR="00DD3D77" w:rsidRPr="00DD3D77">
          <w:rPr>
            <w:rStyle w:val="Hyperlink"/>
            <w:rFonts w:ascii="Times New Roman" w:hAnsi="Times New Roman"/>
            <w:b/>
            <w:bCs/>
            <w:noProof/>
            <w:sz w:val="22"/>
            <w:szCs w:val="22"/>
          </w:rPr>
          <w:t>MPL of initial msg1 transmission, are not only needed but should also include at least the so-called multiple msg1 initial transmissions.</w:t>
        </w:r>
      </w:hyperlink>
    </w:p>
    <w:p w14:paraId="6FAAA7F3"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89" w:history="1">
        <w:r w:rsidR="00DD3D77" w:rsidRPr="00DD3D77">
          <w:rPr>
            <w:rStyle w:val="Hyperlink"/>
            <w:rFonts w:ascii="Times New Roman" w:hAnsi="Times New Roman"/>
            <w:b/>
            <w:bCs/>
            <w:noProof/>
            <w:sz w:val="22"/>
            <w:szCs w:val="22"/>
          </w:rPr>
          <w:t xml:space="preserve">Proposal 3. The impact of PRACH enhancements on msg3 coverage should be accounted for in this </w:t>
        </w:r>
        <w:r w:rsidR="00DD3D77" w:rsidRPr="00DD3D77">
          <w:rPr>
            <w:rStyle w:val="Hyperlink"/>
            <w:rFonts w:ascii="Times New Roman" w:hAnsi="Times New Roman"/>
            <w:b/>
            <w:bCs/>
            <w:noProof/>
            <w:sz w:val="22"/>
            <w:szCs w:val="22"/>
            <w:lang w:val="en-US"/>
          </w:rPr>
          <w:t>S</w:t>
        </w:r>
        <w:r w:rsidR="00DD3D77" w:rsidRPr="00DD3D77">
          <w:rPr>
            <w:rStyle w:val="Hyperlink"/>
            <w:rFonts w:ascii="Times New Roman" w:hAnsi="Times New Roman"/>
            <w:b/>
            <w:bCs/>
            <w:noProof/>
            <w:sz w:val="22"/>
            <w:szCs w:val="22"/>
          </w:rPr>
          <w:t>I</w:t>
        </w:r>
        <w:r w:rsidR="00DD3D77" w:rsidRPr="00DD3D77">
          <w:rPr>
            <w:rStyle w:val="Hyperlink"/>
            <w:rFonts w:ascii="Times New Roman" w:hAnsi="Times New Roman"/>
            <w:b/>
            <w:bCs/>
            <w:noProof/>
            <w:sz w:val="22"/>
            <w:szCs w:val="22"/>
            <w:lang w:val="en-US"/>
          </w:rPr>
          <w:t>/WI</w:t>
        </w:r>
        <w:r w:rsidR="00DD3D77" w:rsidRPr="00DD3D77">
          <w:rPr>
            <w:rStyle w:val="Hyperlink"/>
            <w:rFonts w:ascii="Times New Roman" w:hAnsi="Times New Roman"/>
            <w:b/>
            <w:bCs/>
            <w:noProof/>
            <w:sz w:val="22"/>
            <w:szCs w:val="22"/>
          </w:rPr>
          <w:t>.</w:t>
        </w:r>
      </w:hyperlink>
    </w:p>
    <w:p w14:paraId="00FA0753"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0" w:history="1">
        <w:r w:rsidR="00DD3D77" w:rsidRPr="00DD3D77">
          <w:rPr>
            <w:rStyle w:val="Hyperlink"/>
            <w:rFonts w:ascii="Times New Roman" w:hAnsi="Times New Roman"/>
            <w:b/>
            <w:bCs/>
            <w:noProof/>
            <w:sz w:val="22"/>
            <w:szCs w:val="22"/>
          </w:rPr>
          <w:t xml:space="preserve">Proposal 4. </w:t>
        </w:r>
        <w:r w:rsidR="00DD3D77" w:rsidRPr="00DD3D77">
          <w:rPr>
            <w:rStyle w:val="Hyperlink"/>
            <w:rFonts w:ascii="Times New Roman" w:hAnsi="Times New Roman"/>
            <w:b/>
            <w:bCs/>
            <w:noProof/>
            <w:sz w:val="22"/>
            <w:szCs w:val="22"/>
            <w:lang w:val="en-US"/>
          </w:rPr>
          <w:t>Solutions to r</w:t>
        </w:r>
        <w:r w:rsidR="00DD3D77" w:rsidRPr="00DD3D77">
          <w:rPr>
            <w:rStyle w:val="Hyperlink"/>
            <w:rFonts w:ascii="Times New Roman" w:hAnsi="Times New Roman"/>
            <w:b/>
            <w:bCs/>
            <w:noProof/>
            <w:sz w:val="22"/>
            <w:szCs w:val="22"/>
          </w:rPr>
          <w:t>educ</w:t>
        </w:r>
        <w:r w:rsidR="00DD3D77" w:rsidRPr="00DD3D77">
          <w:rPr>
            <w:rStyle w:val="Hyperlink"/>
            <w:rFonts w:ascii="Times New Roman" w:hAnsi="Times New Roman"/>
            <w:b/>
            <w:bCs/>
            <w:noProof/>
            <w:sz w:val="22"/>
            <w:szCs w:val="22"/>
            <w:lang w:val="en-US"/>
          </w:rPr>
          <w:t>e</w:t>
        </w:r>
        <w:r w:rsidR="00DD3D77" w:rsidRPr="00DD3D77">
          <w:rPr>
            <w:rStyle w:val="Hyperlink"/>
            <w:rFonts w:ascii="Times New Roman" w:hAnsi="Times New Roman"/>
            <w:b/>
            <w:bCs/>
            <w:noProof/>
            <w:sz w:val="22"/>
            <w:szCs w:val="22"/>
          </w:rPr>
          <w:t xml:space="preserve">, if not </w:t>
        </w:r>
        <w:r w:rsidR="00DD3D77" w:rsidRPr="00DD3D77">
          <w:rPr>
            <w:rStyle w:val="Hyperlink"/>
            <w:rFonts w:ascii="Times New Roman" w:hAnsi="Times New Roman"/>
            <w:b/>
            <w:bCs/>
            <w:noProof/>
            <w:sz w:val="22"/>
            <w:szCs w:val="22"/>
            <w:lang w:val="en-US"/>
          </w:rPr>
          <w:t xml:space="preserve">to </w:t>
        </w:r>
        <w:r w:rsidR="00DD3D77" w:rsidRPr="00DD3D77">
          <w:rPr>
            <w:rStyle w:val="Hyperlink"/>
            <w:rFonts w:ascii="Times New Roman" w:hAnsi="Times New Roman"/>
            <w:b/>
            <w:bCs/>
            <w:noProof/>
            <w:sz w:val="22"/>
            <w:szCs w:val="22"/>
          </w:rPr>
          <w:t>null, th</w:t>
        </w:r>
        <w:r w:rsidR="00DD3D77" w:rsidRPr="00DD3D77">
          <w:rPr>
            <w:rStyle w:val="Hyperlink"/>
            <w:rFonts w:ascii="Times New Roman" w:hAnsi="Times New Roman"/>
            <w:b/>
            <w:bCs/>
            <w:noProof/>
            <w:sz w:val="22"/>
            <w:szCs w:val="22"/>
            <w:lang w:val="en-US"/>
          </w:rPr>
          <w:t>e</w:t>
        </w:r>
        <w:r w:rsidR="00DD3D77" w:rsidRPr="00DD3D77">
          <w:rPr>
            <w:rStyle w:val="Hyperlink"/>
            <w:rFonts w:ascii="Times New Roman" w:hAnsi="Times New Roman"/>
            <w:b/>
            <w:bCs/>
            <w:noProof/>
            <w:sz w:val="22"/>
            <w:szCs w:val="22"/>
          </w:rPr>
          <w:t xml:space="preserve"> difference between RRC-idle and RRC-connected </w:t>
        </w:r>
        <w:r w:rsidR="00DD3D77" w:rsidRPr="00DD3D77">
          <w:rPr>
            <w:rStyle w:val="Hyperlink"/>
            <w:rFonts w:ascii="Times New Roman" w:hAnsi="Times New Roman"/>
            <w:b/>
            <w:bCs/>
            <w:noProof/>
            <w:sz w:val="22"/>
            <w:szCs w:val="22"/>
            <w:lang w:val="en-US"/>
          </w:rPr>
          <w:t>PUSCH operations and performance, including at least approaches to increase TX antenna array gain at the UE such as multiple msg1 transmissions, should be considered in the TR as an important target of the future WI.</w:t>
        </w:r>
      </w:hyperlink>
    </w:p>
    <w:p w14:paraId="12F799F3"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1" w:history="1">
        <w:r w:rsidR="00DD3D77" w:rsidRPr="00DD3D77">
          <w:rPr>
            <w:rStyle w:val="Hyperlink"/>
            <w:rFonts w:ascii="Times New Roman" w:hAnsi="Times New Roman"/>
            <w:b/>
            <w:bCs/>
            <w:noProof/>
            <w:sz w:val="22"/>
            <w:szCs w:val="22"/>
          </w:rPr>
          <w:t xml:space="preserve">Proposal 5. </w:t>
        </w:r>
        <w:r w:rsidR="00DD3D77" w:rsidRPr="00DD3D77">
          <w:rPr>
            <w:rStyle w:val="Hyperlink"/>
            <w:rFonts w:ascii="Times New Roman" w:hAnsi="Times New Roman"/>
            <w:b/>
            <w:bCs/>
            <w:noProof/>
            <w:sz w:val="22"/>
            <w:szCs w:val="22"/>
            <w:lang w:val="en-US" w:eastAsia="zh-CN"/>
          </w:rPr>
          <w:t xml:space="preserve">Enhancement </w:t>
        </w:r>
        <w:r w:rsidR="00DD3D77" w:rsidRPr="00DD3D77">
          <w:rPr>
            <w:rStyle w:val="Hyperlink"/>
            <w:rFonts w:ascii="Times New Roman" w:hAnsi="Times New Roman"/>
            <w:b/>
            <w:bCs/>
            <w:noProof/>
            <w:sz w:val="22"/>
            <w:szCs w:val="22"/>
            <w:lang w:eastAsia="zh-CN"/>
          </w:rPr>
          <w:t xml:space="preserve">of the existing features of RRC-idle PUSCH, e.g., frequency hopping, could </w:t>
        </w:r>
        <w:r w:rsidR="00DD3D77" w:rsidRPr="00DD3D77">
          <w:rPr>
            <w:rStyle w:val="Hyperlink"/>
            <w:rFonts w:ascii="Times New Roman" w:hAnsi="Times New Roman"/>
            <w:b/>
            <w:bCs/>
            <w:noProof/>
            <w:sz w:val="22"/>
            <w:szCs w:val="22"/>
          </w:rPr>
          <w:t>also be considered</w:t>
        </w:r>
        <w:r w:rsidR="00DD3D77" w:rsidRPr="00DD3D77">
          <w:rPr>
            <w:rStyle w:val="Hyperlink"/>
            <w:rFonts w:ascii="Times New Roman" w:hAnsi="Times New Roman"/>
            <w:b/>
            <w:bCs/>
            <w:noProof/>
            <w:sz w:val="22"/>
            <w:szCs w:val="22"/>
            <w:lang w:val="en-US"/>
          </w:rPr>
          <w:t>,</w:t>
        </w:r>
        <w:r w:rsidR="00DD3D77" w:rsidRPr="00DD3D77">
          <w:rPr>
            <w:rStyle w:val="Hyperlink"/>
            <w:rFonts w:ascii="Times New Roman" w:hAnsi="Times New Roman"/>
            <w:b/>
            <w:bCs/>
            <w:noProof/>
            <w:sz w:val="22"/>
            <w:szCs w:val="22"/>
          </w:rPr>
          <w:t xml:space="preserve"> if they provide evidence of a positive impact</w:t>
        </w:r>
        <w:r w:rsidR="00DD3D77" w:rsidRPr="00DD3D77">
          <w:rPr>
            <w:rStyle w:val="Hyperlink"/>
            <w:rFonts w:ascii="Times New Roman" w:hAnsi="Times New Roman"/>
            <w:b/>
            <w:bCs/>
            <w:noProof/>
            <w:sz w:val="22"/>
            <w:szCs w:val="22"/>
            <w:lang w:val="en-US"/>
          </w:rPr>
          <w:t xml:space="preserve"> in terms of MCL/MIL/MPL</w:t>
        </w:r>
        <w:r w:rsidR="00DD3D77" w:rsidRPr="00DD3D77">
          <w:rPr>
            <w:rStyle w:val="Hyperlink"/>
            <w:rFonts w:ascii="Times New Roman" w:hAnsi="Times New Roman"/>
            <w:b/>
            <w:bCs/>
            <w:noProof/>
            <w:sz w:val="22"/>
            <w:szCs w:val="22"/>
          </w:rPr>
          <w:t>.</w:t>
        </w:r>
      </w:hyperlink>
    </w:p>
    <w:p w14:paraId="3FD9CBDB"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2" w:history="1">
        <w:r w:rsidR="00DD3D77" w:rsidRPr="00DD3D77">
          <w:rPr>
            <w:rStyle w:val="Hyperlink"/>
            <w:rFonts w:ascii="Times New Roman" w:hAnsi="Times New Roman"/>
            <w:b/>
            <w:bCs/>
            <w:noProof/>
            <w:sz w:val="22"/>
            <w:szCs w:val="22"/>
          </w:rPr>
          <w:t xml:space="preserve">Proposal 6. </w:t>
        </w:r>
        <w:r w:rsidR="00DD3D77" w:rsidRPr="00DD3D77">
          <w:rPr>
            <w:rStyle w:val="Hyperlink"/>
            <w:rFonts w:ascii="Times New Roman" w:hAnsi="Times New Roman"/>
            <w:b/>
            <w:bCs/>
            <w:noProof/>
            <w:sz w:val="22"/>
            <w:szCs w:val="22"/>
            <w:lang w:val="en-US"/>
          </w:rPr>
          <w:t>Msg3 repetitions shall be included in the TR as a possible solution for RRC-idle PUSCH enhancement and RACH procedure coverage increase.</w:t>
        </w:r>
      </w:hyperlink>
    </w:p>
    <w:p w14:paraId="216E67F7" w14:textId="77777777" w:rsidR="00DD3D77" w:rsidRPr="00DD3D77" w:rsidRDefault="006D6A3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3" w:history="1">
        <w:r w:rsidR="00DD3D77" w:rsidRPr="00DD3D77">
          <w:rPr>
            <w:rStyle w:val="Hyperlink"/>
            <w:rFonts w:ascii="Times New Roman" w:hAnsi="Times New Roman"/>
            <w:b/>
            <w:bCs/>
            <w:noProof/>
            <w:sz w:val="22"/>
            <w:szCs w:val="22"/>
          </w:rPr>
          <w:t xml:space="preserve">Proposal 7. </w:t>
        </w:r>
        <w:r w:rsidR="00DD3D77" w:rsidRPr="00DD3D77">
          <w:rPr>
            <w:rStyle w:val="Hyperlink"/>
            <w:rFonts w:ascii="Times New Roman" w:hAnsi="Times New Roman"/>
            <w:b/>
            <w:bCs/>
            <w:noProof/>
            <w:sz w:val="22"/>
            <w:szCs w:val="22"/>
            <w:lang w:val="en-US"/>
          </w:rPr>
          <w:t>PRACH enhancements should not be categorized as an alternative to msg3 enhancements and, more in general, to RRC-idle enhancements but rather a fundamental complement in the context of both the TR and the WI.</w:t>
        </w:r>
      </w:hyperlink>
    </w:p>
    <w:p w14:paraId="45C65B2E" w14:textId="239730F8" w:rsidR="00DC0BB8" w:rsidRPr="00B066E0" w:rsidRDefault="00DC0BB8" w:rsidP="00B066E0">
      <w:pPr>
        <w:spacing w:after="120" w:line="259" w:lineRule="auto"/>
        <w:jc w:val="both"/>
        <w:rPr>
          <w:bCs/>
          <w:szCs w:val="22"/>
          <w:lang w:val="en-AU"/>
        </w:rPr>
      </w:pPr>
      <w:r w:rsidRPr="00B066E0">
        <w:rPr>
          <w:b/>
          <w:bCs/>
          <w:szCs w:val="22"/>
          <w:lang w:val="en-US" w:eastAsia="zh-CN"/>
        </w:rPr>
        <w:fldChar w:fldCharType="end"/>
      </w:r>
    </w:p>
    <w:p w14:paraId="6B9637D8" w14:textId="38F9642B" w:rsidR="00FA090E" w:rsidRDefault="00FA090E" w:rsidP="000F67B5">
      <w:pPr>
        <w:pStyle w:val="Heading1"/>
        <w:rPr>
          <w:lang w:val="en-US"/>
        </w:rPr>
      </w:pPr>
      <w:r w:rsidRPr="00B066E0">
        <w:rPr>
          <w:lang w:val="en-US"/>
        </w:rPr>
        <w:t>4. References</w:t>
      </w:r>
    </w:p>
    <w:p w14:paraId="443CD9C8" w14:textId="77777777" w:rsidR="000C2F1D" w:rsidRDefault="000C2F1D" w:rsidP="00DD3D77">
      <w:pPr>
        <w:rPr>
          <w:rFonts w:ascii="CG Times (WN)" w:hAnsi="CG Times (WN)"/>
          <w:noProof/>
          <w:sz w:val="20"/>
          <w:lang w:val="fr-FR" w:eastAsia="fr-FR"/>
        </w:rPr>
      </w:pP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0C2F1D" w14:paraId="53667E94" w14:textId="77777777">
        <w:trPr>
          <w:divId w:val="1859998324"/>
          <w:tblCellSpacing w:w="15" w:type="dxa"/>
        </w:trPr>
        <w:tc>
          <w:tcPr>
            <w:tcW w:w="50" w:type="pct"/>
            <w:hideMark/>
          </w:tcPr>
          <w:p w14:paraId="4785E680" w14:textId="7D2D0C46" w:rsidR="000C2F1D" w:rsidRDefault="000C2F1D">
            <w:pPr>
              <w:pStyle w:val="Bibliography"/>
              <w:rPr>
                <w:noProof/>
                <w:sz w:val="24"/>
                <w:szCs w:val="24"/>
                <w:lang w:val="en-US"/>
              </w:rPr>
            </w:pPr>
            <w:r>
              <w:rPr>
                <w:noProof/>
                <w:lang w:val="en-US"/>
              </w:rPr>
              <w:t xml:space="preserve">[1] </w:t>
            </w:r>
          </w:p>
        </w:tc>
        <w:tc>
          <w:tcPr>
            <w:tcW w:w="0" w:type="auto"/>
            <w:hideMark/>
          </w:tcPr>
          <w:p w14:paraId="76E89344" w14:textId="77777777" w:rsidR="000C2F1D" w:rsidRDefault="000C2F1D">
            <w:pPr>
              <w:pStyle w:val="Bibliography"/>
              <w:rPr>
                <w:noProof/>
                <w:lang w:val="en-US"/>
              </w:rPr>
            </w:pPr>
            <w:r>
              <w:rPr>
                <w:noProof/>
                <w:lang w:val="en-US"/>
              </w:rPr>
              <w:t>C. Telecom, "RP-193240 New SID on NR coverage enhancement," 3GPP, Sitges, Spain, 2019.</w:t>
            </w:r>
          </w:p>
        </w:tc>
      </w:tr>
      <w:tr w:rsidR="000C2F1D" w14:paraId="4597F87D" w14:textId="77777777">
        <w:trPr>
          <w:divId w:val="1859998324"/>
          <w:tblCellSpacing w:w="15" w:type="dxa"/>
        </w:trPr>
        <w:tc>
          <w:tcPr>
            <w:tcW w:w="50" w:type="pct"/>
            <w:hideMark/>
          </w:tcPr>
          <w:p w14:paraId="1E12DCBE" w14:textId="77777777" w:rsidR="000C2F1D" w:rsidRDefault="000C2F1D">
            <w:pPr>
              <w:pStyle w:val="Bibliography"/>
              <w:rPr>
                <w:noProof/>
                <w:lang w:val="en-US"/>
              </w:rPr>
            </w:pPr>
            <w:r>
              <w:rPr>
                <w:noProof/>
                <w:lang w:val="en-US"/>
              </w:rPr>
              <w:t xml:space="preserve">[2] </w:t>
            </w:r>
          </w:p>
        </w:tc>
        <w:tc>
          <w:tcPr>
            <w:tcW w:w="0" w:type="auto"/>
            <w:hideMark/>
          </w:tcPr>
          <w:p w14:paraId="54AB2ADB" w14:textId="77777777" w:rsidR="000C2F1D" w:rsidRDefault="000C2F1D">
            <w:pPr>
              <w:pStyle w:val="Bibliography"/>
              <w:rPr>
                <w:noProof/>
                <w:lang w:val="en-US"/>
              </w:rPr>
            </w:pPr>
            <w:r>
              <w:rPr>
                <w:noProof/>
                <w:lang w:val="en-US"/>
              </w:rPr>
              <w:t>N. S. B. Nokia, "R1-2008701 Baseline coverage evaluation of UL and DL channels – FR1," 2020.</w:t>
            </w:r>
          </w:p>
        </w:tc>
      </w:tr>
      <w:tr w:rsidR="000C2F1D" w14:paraId="3ECCECAD" w14:textId="77777777">
        <w:trPr>
          <w:divId w:val="1859998324"/>
          <w:tblCellSpacing w:w="15" w:type="dxa"/>
        </w:trPr>
        <w:tc>
          <w:tcPr>
            <w:tcW w:w="50" w:type="pct"/>
            <w:hideMark/>
          </w:tcPr>
          <w:p w14:paraId="7224A095" w14:textId="77777777" w:rsidR="000C2F1D" w:rsidRDefault="000C2F1D">
            <w:pPr>
              <w:pStyle w:val="Bibliography"/>
              <w:rPr>
                <w:noProof/>
                <w:lang w:val="en-US"/>
              </w:rPr>
            </w:pPr>
            <w:r>
              <w:rPr>
                <w:noProof/>
                <w:lang w:val="en-US"/>
              </w:rPr>
              <w:t xml:space="preserve">[3] </w:t>
            </w:r>
          </w:p>
        </w:tc>
        <w:tc>
          <w:tcPr>
            <w:tcW w:w="0" w:type="auto"/>
            <w:hideMark/>
          </w:tcPr>
          <w:p w14:paraId="023177C8" w14:textId="77777777" w:rsidR="000C2F1D" w:rsidRDefault="000C2F1D">
            <w:pPr>
              <w:pStyle w:val="Bibliography"/>
              <w:rPr>
                <w:noProof/>
                <w:lang w:val="en-US"/>
              </w:rPr>
            </w:pPr>
            <w:r>
              <w:rPr>
                <w:noProof/>
                <w:lang w:val="en-US"/>
              </w:rPr>
              <w:t>N. S. B. Nokia, "R1-2008702 Baseline coverage evaluation of UL and DL channels – FR2," 2020.</w:t>
            </w:r>
          </w:p>
        </w:tc>
      </w:tr>
      <w:tr w:rsidR="000C2F1D" w14:paraId="3547F691" w14:textId="77777777">
        <w:trPr>
          <w:divId w:val="1859998324"/>
          <w:tblCellSpacing w:w="15" w:type="dxa"/>
        </w:trPr>
        <w:tc>
          <w:tcPr>
            <w:tcW w:w="50" w:type="pct"/>
            <w:hideMark/>
          </w:tcPr>
          <w:p w14:paraId="56A08B74" w14:textId="77777777" w:rsidR="000C2F1D" w:rsidRDefault="000C2F1D">
            <w:pPr>
              <w:pStyle w:val="Bibliography"/>
              <w:rPr>
                <w:noProof/>
                <w:lang w:val="en-US"/>
              </w:rPr>
            </w:pPr>
            <w:r>
              <w:rPr>
                <w:noProof/>
                <w:lang w:val="en-US"/>
              </w:rPr>
              <w:t xml:space="preserve">[4] </w:t>
            </w:r>
          </w:p>
        </w:tc>
        <w:tc>
          <w:tcPr>
            <w:tcW w:w="0" w:type="auto"/>
            <w:hideMark/>
          </w:tcPr>
          <w:p w14:paraId="6812D37B" w14:textId="77777777" w:rsidR="000C2F1D" w:rsidRDefault="000C2F1D">
            <w:pPr>
              <w:pStyle w:val="Bibliography"/>
              <w:rPr>
                <w:noProof/>
                <w:lang w:val="en-US"/>
              </w:rPr>
            </w:pPr>
            <w:r>
              <w:rPr>
                <w:noProof/>
                <w:lang w:val="en-US"/>
              </w:rPr>
              <w:t>"Chairman’s Notes 3GPP RAN1 #102-e, August-September 2020.".</w:t>
            </w:r>
          </w:p>
        </w:tc>
      </w:tr>
    </w:tbl>
    <w:p w14:paraId="24CAED32" w14:textId="77777777" w:rsidR="000C2F1D" w:rsidRDefault="000C2F1D">
      <w:pPr>
        <w:divId w:val="1859998324"/>
        <w:rPr>
          <w:noProof/>
        </w:rPr>
      </w:pPr>
    </w:p>
    <w:p w14:paraId="52848E13" w14:textId="17FA6CCF" w:rsidR="00DD3D77" w:rsidRPr="00DD3D77" w:rsidRDefault="000C2F1D" w:rsidP="00DD3D77">
      <w:pPr>
        <w:rPr>
          <w:lang w:val="en-US"/>
        </w:rPr>
      </w:pPr>
      <w:r>
        <w:rPr>
          <w:lang w:val="en-US"/>
        </w:rPr>
        <w:fldChar w:fldCharType="end"/>
      </w:r>
    </w:p>
    <w:sectPr w:rsidR="00DD3D77" w:rsidRPr="00DD3D77"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B217" w14:textId="77777777" w:rsidR="00F567C6" w:rsidRDefault="00F567C6">
      <w:r>
        <w:separator/>
      </w:r>
    </w:p>
  </w:endnote>
  <w:endnote w:type="continuationSeparator" w:id="0">
    <w:p w14:paraId="77E418A0" w14:textId="77777777" w:rsidR="00F567C6" w:rsidRDefault="00F567C6">
      <w:r>
        <w:continuationSeparator/>
      </w:r>
    </w:p>
  </w:endnote>
  <w:endnote w:type="continuationNotice" w:id="1">
    <w:p w14:paraId="60D57BE7" w14:textId="77777777" w:rsidR="00F567C6" w:rsidRDefault="00F5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A9560" w14:textId="77777777" w:rsidR="00F567C6" w:rsidRDefault="00F567C6">
      <w:r>
        <w:separator/>
      </w:r>
    </w:p>
  </w:footnote>
  <w:footnote w:type="continuationSeparator" w:id="0">
    <w:p w14:paraId="58F469AA" w14:textId="77777777" w:rsidR="00F567C6" w:rsidRDefault="00F567C6">
      <w:r>
        <w:continuationSeparator/>
      </w:r>
    </w:p>
  </w:footnote>
  <w:footnote w:type="continuationNotice" w:id="1">
    <w:p w14:paraId="4BA77668" w14:textId="77777777" w:rsidR="00F567C6" w:rsidRDefault="00F56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567C6" w:rsidRDefault="00F567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D7B77"/>
    <w:multiLevelType w:val="multilevel"/>
    <w:tmpl w:val="113D7B77"/>
    <w:lvl w:ilvl="0">
      <w:start w:val="1"/>
      <w:numFmt w:val="lowerLetter"/>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3A84BE1"/>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6"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F3BCD"/>
    <w:multiLevelType w:val="hybridMultilevel"/>
    <w:tmpl w:val="B2A4EF0C"/>
    <w:lvl w:ilvl="0" w:tplc="4CACBE1A">
      <w:start w:val="1"/>
      <w:numFmt w:val="bullet"/>
      <w:lvlText w:val=""/>
      <w:lvlJc w:val="left"/>
      <w:pPr>
        <w:tabs>
          <w:tab w:val="num" w:pos="720"/>
        </w:tabs>
        <w:ind w:left="720" w:hanging="360"/>
      </w:pPr>
      <w:rPr>
        <w:rFonts w:ascii="Symbol" w:hAnsi="Symbol" w:hint="default"/>
      </w:rPr>
    </w:lvl>
    <w:lvl w:ilvl="1" w:tplc="7C2C1AE2">
      <w:numFmt w:val="bullet"/>
      <w:lvlText w:val="o"/>
      <w:lvlJc w:val="left"/>
      <w:pPr>
        <w:tabs>
          <w:tab w:val="num" w:pos="1440"/>
        </w:tabs>
        <w:ind w:left="1440" w:hanging="360"/>
      </w:pPr>
      <w:rPr>
        <w:rFonts w:ascii="Courier New" w:hAnsi="Courier New" w:hint="default"/>
      </w:rPr>
    </w:lvl>
    <w:lvl w:ilvl="2" w:tplc="BE8C9242">
      <w:numFmt w:val="bullet"/>
      <w:lvlText w:val=""/>
      <w:lvlJc w:val="left"/>
      <w:pPr>
        <w:tabs>
          <w:tab w:val="num" w:pos="2160"/>
        </w:tabs>
        <w:ind w:left="2160" w:hanging="360"/>
      </w:pPr>
      <w:rPr>
        <w:rFonts w:ascii="Wingdings" w:hAnsi="Wingdings" w:hint="default"/>
      </w:rPr>
    </w:lvl>
    <w:lvl w:ilvl="3" w:tplc="9B6E49B0" w:tentative="1">
      <w:start w:val="1"/>
      <w:numFmt w:val="bullet"/>
      <w:lvlText w:val=""/>
      <w:lvlJc w:val="left"/>
      <w:pPr>
        <w:tabs>
          <w:tab w:val="num" w:pos="2880"/>
        </w:tabs>
        <w:ind w:left="2880" w:hanging="360"/>
      </w:pPr>
      <w:rPr>
        <w:rFonts w:ascii="Symbol" w:hAnsi="Symbol" w:hint="default"/>
      </w:rPr>
    </w:lvl>
    <w:lvl w:ilvl="4" w:tplc="470CF560" w:tentative="1">
      <w:start w:val="1"/>
      <w:numFmt w:val="bullet"/>
      <w:lvlText w:val=""/>
      <w:lvlJc w:val="left"/>
      <w:pPr>
        <w:tabs>
          <w:tab w:val="num" w:pos="3600"/>
        </w:tabs>
        <w:ind w:left="3600" w:hanging="360"/>
      </w:pPr>
      <w:rPr>
        <w:rFonts w:ascii="Symbol" w:hAnsi="Symbol" w:hint="default"/>
      </w:rPr>
    </w:lvl>
    <w:lvl w:ilvl="5" w:tplc="11868FD4" w:tentative="1">
      <w:start w:val="1"/>
      <w:numFmt w:val="bullet"/>
      <w:lvlText w:val=""/>
      <w:lvlJc w:val="left"/>
      <w:pPr>
        <w:tabs>
          <w:tab w:val="num" w:pos="4320"/>
        </w:tabs>
        <w:ind w:left="4320" w:hanging="360"/>
      </w:pPr>
      <w:rPr>
        <w:rFonts w:ascii="Symbol" w:hAnsi="Symbol" w:hint="default"/>
      </w:rPr>
    </w:lvl>
    <w:lvl w:ilvl="6" w:tplc="3C26C69C" w:tentative="1">
      <w:start w:val="1"/>
      <w:numFmt w:val="bullet"/>
      <w:lvlText w:val=""/>
      <w:lvlJc w:val="left"/>
      <w:pPr>
        <w:tabs>
          <w:tab w:val="num" w:pos="5040"/>
        </w:tabs>
        <w:ind w:left="5040" w:hanging="360"/>
      </w:pPr>
      <w:rPr>
        <w:rFonts w:ascii="Symbol" w:hAnsi="Symbol" w:hint="default"/>
      </w:rPr>
    </w:lvl>
    <w:lvl w:ilvl="7" w:tplc="FDA8C7B2" w:tentative="1">
      <w:start w:val="1"/>
      <w:numFmt w:val="bullet"/>
      <w:lvlText w:val=""/>
      <w:lvlJc w:val="left"/>
      <w:pPr>
        <w:tabs>
          <w:tab w:val="num" w:pos="5760"/>
        </w:tabs>
        <w:ind w:left="5760" w:hanging="360"/>
      </w:pPr>
      <w:rPr>
        <w:rFonts w:ascii="Symbol" w:hAnsi="Symbol" w:hint="default"/>
      </w:rPr>
    </w:lvl>
    <w:lvl w:ilvl="8" w:tplc="717AEB2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DA2F04"/>
    <w:multiLevelType w:val="hybridMultilevel"/>
    <w:tmpl w:val="DEFE597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E2A614C"/>
    <w:multiLevelType w:val="hybridMultilevel"/>
    <w:tmpl w:val="FCEEC956"/>
    <w:lvl w:ilvl="0" w:tplc="040C0003">
      <w:start w:val="1"/>
      <w:numFmt w:val="bullet"/>
      <w:lvlText w:val="o"/>
      <w:lvlJc w:val="left"/>
      <w:pPr>
        <w:tabs>
          <w:tab w:val="num" w:pos="720"/>
        </w:tabs>
        <w:ind w:left="720" w:hanging="360"/>
      </w:pPr>
      <w:rPr>
        <w:rFonts w:ascii="Courier New" w:hAnsi="Courier New" w:cs="Courier New" w:hint="default"/>
      </w:r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1" w15:restartNumberingAfterBreak="0">
    <w:nsid w:val="2769223D"/>
    <w:multiLevelType w:val="hybridMultilevel"/>
    <w:tmpl w:val="48566A06"/>
    <w:lvl w:ilvl="0" w:tplc="D096C4D0">
      <w:start w:val="1"/>
      <w:numFmt w:val="decimal"/>
      <w:lvlText w:val="%1."/>
      <w:lvlJc w:val="left"/>
      <w:pPr>
        <w:tabs>
          <w:tab w:val="num" w:pos="720"/>
        </w:tabs>
        <w:ind w:left="720" w:hanging="360"/>
      </w:p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2" w15:restartNumberingAfterBreak="0">
    <w:nsid w:val="28476B08"/>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3" w15:restartNumberingAfterBreak="0">
    <w:nsid w:val="2D5423CA"/>
    <w:multiLevelType w:val="hybridMultilevel"/>
    <w:tmpl w:val="8C60C244"/>
    <w:lvl w:ilvl="0" w:tplc="45649628">
      <w:start w:val="1"/>
      <w:numFmt w:val="bullet"/>
      <w:lvlText w:val=""/>
      <w:lvlJc w:val="left"/>
      <w:pPr>
        <w:tabs>
          <w:tab w:val="num" w:pos="720"/>
        </w:tabs>
        <w:ind w:left="720" w:hanging="360"/>
      </w:pPr>
      <w:rPr>
        <w:rFonts w:ascii="Wingdings" w:hAnsi="Wingdings" w:hint="default"/>
      </w:rPr>
    </w:lvl>
    <w:lvl w:ilvl="1" w:tplc="0DB42202" w:tentative="1">
      <w:start w:val="1"/>
      <w:numFmt w:val="bullet"/>
      <w:lvlText w:val=""/>
      <w:lvlJc w:val="left"/>
      <w:pPr>
        <w:tabs>
          <w:tab w:val="num" w:pos="1440"/>
        </w:tabs>
        <w:ind w:left="1440" w:hanging="360"/>
      </w:pPr>
      <w:rPr>
        <w:rFonts w:ascii="Wingdings" w:hAnsi="Wingdings" w:hint="default"/>
      </w:rPr>
    </w:lvl>
    <w:lvl w:ilvl="2" w:tplc="17A225A0" w:tentative="1">
      <w:start w:val="1"/>
      <w:numFmt w:val="bullet"/>
      <w:lvlText w:val=""/>
      <w:lvlJc w:val="left"/>
      <w:pPr>
        <w:tabs>
          <w:tab w:val="num" w:pos="2160"/>
        </w:tabs>
        <w:ind w:left="2160" w:hanging="360"/>
      </w:pPr>
      <w:rPr>
        <w:rFonts w:ascii="Wingdings" w:hAnsi="Wingdings" w:hint="default"/>
      </w:rPr>
    </w:lvl>
    <w:lvl w:ilvl="3" w:tplc="C1BCE20E" w:tentative="1">
      <w:start w:val="1"/>
      <w:numFmt w:val="bullet"/>
      <w:lvlText w:val=""/>
      <w:lvlJc w:val="left"/>
      <w:pPr>
        <w:tabs>
          <w:tab w:val="num" w:pos="2880"/>
        </w:tabs>
        <w:ind w:left="2880" w:hanging="360"/>
      </w:pPr>
      <w:rPr>
        <w:rFonts w:ascii="Wingdings" w:hAnsi="Wingdings" w:hint="default"/>
      </w:rPr>
    </w:lvl>
    <w:lvl w:ilvl="4" w:tplc="D4BCCC04" w:tentative="1">
      <w:start w:val="1"/>
      <w:numFmt w:val="bullet"/>
      <w:lvlText w:val=""/>
      <w:lvlJc w:val="left"/>
      <w:pPr>
        <w:tabs>
          <w:tab w:val="num" w:pos="3600"/>
        </w:tabs>
        <w:ind w:left="3600" w:hanging="360"/>
      </w:pPr>
      <w:rPr>
        <w:rFonts w:ascii="Wingdings" w:hAnsi="Wingdings" w:hint="default"/>
      </w:rPr>
    </w:lvl>
    <w:lvl w:ilvl="5" w:tplc="30AC95C6" w:tentative="1">
      <w:start w:val="1"/>
      <w:numFmt w:val="bullet"/>
      <w:lvlText w:val=""/>
      <w:lvlJc w:val="left"/>
      <w:pPr>
        <w:tabs>
          <w:tab w:val="num" w:pos="4320"/>
        </w:tabs>
        <w:ind w:left="4320" w:hanging="360"/>
      </w:pPr>
      <w:rPr>
        <w:rFonts w:ascii="Wingdings" w:hAnsi="Wingdings" w:hint="default"/>
      </w:rPr>
    </w:lvl>
    <w:lvl w:ilvl="6" w:tplc="4A6ED226" w:tentative="1">
      <w:start w:val="1"/>
      <w:numFmt w:val="bullet"/>
      <w:lvlText w:val=""/>
      <w:lvlJc w:val="left"/>
      <w:pPr>
        <w:tabs>
          <w:tab w:val="num" w:pos="5040"/>
        </w:tabs>
        <w:ind w:left="5040" w:hanging="360"/>
      </w:pPr>
      <w:rPr>
        <w:rFonts w:ascii="Wingdings" w:hAnsi="Wingdings" w:hint="default"/>
      </w:rPr>
    </w:lvl>
    <w:lvl w:ilvl="7" w:tplc="8F7E5956" w:tentative="1">
      <w:start w:val="1"/>
      <w:numFmt w:val="bullet"/>
      <w:lvlText w:val=""/>
      <w:lvlJc w:val="left"/>
      <w:pPr>
        <w:tabs>
          <w:tab w:val="num" w:pos="5760"/>
        </w:tabs>
        <w:ind w:left="5760" w:hanging="360"/>
      </w:pPr>
      <w:rPr>
        <w:rFonts w:ascii="Wingdings" w:hAnsi="Wingdings" w:hint="default"/>
      </w:rPr>
    </w:lvl>
    <w:lvl w:ilvl="8" w:tplc="A9CA22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5" w15:restartNumberingAfterBreak="0">
    <w:nsid w:val="2EBF2030"/>
    <w:multiLevelType w:val="hybridMultilevel"/>
    <w:tmpl w:val="2D407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942A37"/>
    <w:multiLevelType w:val="hybridMultilevel"/>
    <w:tmpl w:val="9640AF30"/>
    <w:lvl w:ilvl="0" w:tplc="040C0001">
      <w:start w:val="1"/>
      <w:numFmt w:val="bullet"/>
      <w:lvlText w:val=""/>
      <w:lvlJc w:val="left"/>
      <w:pPr>
        <w:ind w:left="1856" w:hanging="360"/>
      </w:pPr>
      <w:rPr>
        <w:rFonts w:ascii="Symbol" w:hAnsi="Symbol"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17" w15:restartNumberingAfterBreak="0">
    <w:nsid w:val="37AC0D3E"/>
    <w:multiLevelType w:val="hybridMultilevel"/>
    <w:tmpl w:val="7C843A22"/>
    <w:lvl w:ilvl="0" w:tplc="ABE26DF4">
      <w:start w:val="1"/>
      <w:numFmt w:val="bullet"/>
      <w:lvlText w:val=""/>
      <w:lvlJc w:val="left"/>
      <w:pPr>
        <w:tabs>
          <w:tab w:val="num" w:pos="720"/>
        </w:tabs>
        <w:ind w:left="720" w:hanging="360"/>
      </w:pPr>
      <w:rPr>
        <w:rFonts w:ascii="Wingdings" w:hAnsi="Wingdings" w:hint="default"/>
      </w:rPr>
    </w:lvl>
    <w:lvl w:ilvl="1" w:tplc="8A6EFDB2" w:tentative="1">
      <w:start w:val="1"/>
      <w:numFmt w:val="bullet"/>
      <w:lvlText w:val=""/>
      <w:lvlJc w:val="left"/>
      <w:pPr>
        <w:tabs>
          <w:tab w:val="num" w:pos="1440"/>
        </w:tabs>
        <w:ind w:left="1440" w:hanging="360"/>
      </w:pPr>
      <w:rPr>
        <w:rFonts w:ascii="Wingdings" w:hAnsi="Wingdings" w:hint="default"/>
      </w:rPr>
    </w:lvl>
    <w:lvl w:ilvl="2" w:tplc="3266D72E" w:tentative="1">
      <w:start w:val="1"/>
      <w:numFmt w:val="bullet"/>
      <w:lvlText w:val=""/>
      <w:lvlJc w:val="left"/>
      <w:pPr>
        <w:tabs>
          <w:tab w:val="num" w:pos="2160"/>
        </w:tabs>
        <w:ind w:left="2160" w:hanging="360"/>
      </w:pPr>
      <w:rPr>
        <w:rFonts w:ascii="Wingdings" w:hAnsi="Wingdings" w:hint="default"/>
      </w:rPr>
    </w:lvl>
    <w:lvl w:ilvl="3" w:tplc="A34E6EDA" w:tentative="1">
      <w:start w:val="1"/>
      <w:numFmt w:val="bullet"/>
      <w:lvlText w:val=""/>
      <w:lvlJc w:val="left"/>
      <w:pPr>
        <w:tabs>
          <w:tab w:val="num" w:pos="2880"/>
        </w:tabs>
        <w:ind w:left="2880" w:hanging="360"/>
      </w:pPr>
      <w:rPr>
        <w:rFonts w:ascii="Wingdings" w:hAnsi="Wingdings" w:hint="default"/>
      </w:rPr>
    </w:lvl>
    <w:lvl w:ilvl="4" w:tplc="3D7A04CA" w:tentative="1">
      <w:start w:val="1"/>
      <w:numFmt w:val="bullet"/>
      <w:lvlText w:val=""/>
      <w:lvlJc w:val="left"/>
      <w:pPr>
        <w:tabs>
          <w:tab w:val="num" w:pos="3600"/>
        </w:tabs>
        <w:ind w:left="3600" w:hanging="360"/>
      </w:pPr>
      <w:rPr>
        <w:rFonts w:ascii="Wingdings" w:hAnsi="Wingdings" w:hint="default"/>
      </w:rPr>
    </w:lvl>
    <w:lvl w:ilvl="5" w:tplc="09EE6A72" w:tentative="1">
      <w:start w:val="1"/>
      <w:numFmt w:val="bullet"/>
      <w:lvlText w:val=""/>
      <w:lvlJc w:val="left"/>
      <w:pPr>
        <w:tabs>
          <w:tab w:val="num" w:pos="4320"/>
        </w:tabs>
        <w:ind w:left="4320" w:hanging="360"/>
      </w:pPr>
      <w:rPr>
        <w:rFonts w:ascii="Wingdings" w:hAnsi="Wingdings" w:hint="default"/>
      </w:rPr>
    </w:lvl>
    <w:lvl w:ilvl="6" w:tplc="EF94C3B0" w:tentative="1">
      <w:start w:val="1"/>
      <w:numFmt w:val="bullet"/>
      <w:lvlText w:val=""/>
      <w:lvlJc w:val="left"/>
      <w:pPr>
        <w:tabs>
          <w:tab w:val="num" w:pos="5040"/>
        </w:tabs>
        <w:ind w:left="5040" w:hanging="360"/>
      </w:pPr>
      <w:rPr>
        <w:rFonts w:ascii="Wingdings" w:hAnsi="Wingdings" w:hint="default"/>
      </w:rPr>
    </w:lvl>
    <w:lvl w:ilvl="7" w:tplc="B972FE6E" w:tentative="1">
      <w:start w:val="1"/>
      <w:numFmt w:val="bullet"/>
      <w:lvlText w:val=""/>
      <w:lvlJc w:val="left"/>
      <w:pPr>
        <w:tabs>
          <w:tab w:val="num" w:pos="5760"/>
        </w:tabs>
        <w:ind w:left="5760" w:hanging="360"/>
      </w:pPr>
      <w:rPr>
        <w:rFonts w:ascii="Wingdings" w:hAnsi="Wingdings" w:hint="default"/>
      </w:rPr>
    </w:lvl>
    <w:lvl w:ilvl="8" w:tplc="4850AC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428D628C"/>
    <w:multiLevelType w:val="hybridMultilevel"/>
    <w:tmpl w:val="BF4E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3855A3"/>
    <w:multiLevelType w:val="hybridMultilevel"/>
    <w:tmpl w:val="0C3CC810"/>
    <w:lvl w:ilvl="0" w:tplc="B8BEEB30">
      <w:start w:val="1"/>
      <w:numFmt w:val="bullet"/>
      <w:lvlText w:val=""/>
      <w:lvlJc w:val="left"/>
      <w:pPr>
        <w:tabs>
          <w:tab w:val="num" w:pos="720"/>
        </w:tabs>
        <w:ind w:left="720" w:hanging="360"/>
      </w:pPr>
      <w:rPr>
        <w:rFonts w:ascii="Wingdings" w:hAnsi="Wingdings" w:hint="default"/>
      </w:rPr>
    </w:lvl>
    <w:lvl w:ilvl="1" w:tplc="0FA4701A" w:tentative="1">
      <w:start w:val="1"/>
      <w:numFmt w:val="bullet"/>
      <w:lvlText w:val=""/>
      <w:lvlJc w:val="left"/>
      <w:pPr>
        <w:tabs>
          <w:tab w:val="num" w:pos="1440"/>
        </w:tabs>
        <w:ind w:left="1440" w:hanging="360"/>
      </w:pPr>
      <w:rPr>
        <w:rFonts w:ascii="Wingdings" w:hAnsi="Wingdings" w:hint="default"/>
      </w:rPr>
    </w:lvl>
    <w:lvl w:ilvl="2" w:tplc="270ECAFA" w:tentative="1">
      <w:start w:val="1"/>
      <w:numFmt w:val="bullet"/>
      <w:lvlText w:val=""/>
      <w:lvlJc w:val="left"/>
      <w:pPr>
        <w:tabs>
          <w:tab w:val="num" w:pos="2160"/>
        </w:tabs>
        <w:ind w:left="2160" w:hanging="360"/>
      </w:pPr>
      <w:rPr>
        <w:rFonts w:ascii="Wingdings" w:hAnsi="Wingdings" w:hint="default"/>
      </w:rPr>
    </w:lvl>
    <w:lvl w:ilvl="3" w:tplc="4F280658" w:tentative="1">
      <w:start w:val="1"/>
      <w:numFmt w:val="bullet"/>
      <w:lvlText w:val=""/>
      <w:lvlJc w:val="left"/>
      <w:pPr>
        <w:tabs>
          <w:tab w:val="num" w:pos="2880"/>
        </w:tabs>
        <w:ind w:left="2880" w:hanging="360"/>
      </w:pPr>
      <w:rPr>
        <w:rFonts w:ascii="Wingdings" w:hAnsi="Wingdings" w:hint="default"/>
      </w:rPr>
    </w:lvl>
    <w:lvl w:ilvl="4" w:tplc="A09CFF1E" w:tentative="1">
      <w:start w:val="1"/>
      <w:numFmt w:val="bullet"/>
      <w:lvlText w:val=""/>
      <w:lvlJc w:val="left"/>
      <w:pPr>
        <w:tabs>
          <w:tab w:val="num" w:pos="3600"/>
        </w:tabs>
        <w:ind w:left="3600" w:hanging="360"/>
      </w:pPr>
      <w:rPr>
        <w:rFonts w:ascii="Wingdings" w:hAnsi="Wingdings" w:hint="default"/>
      </w:rPr>
    </w:lvl>
    <w:lvl w:ilvl="5" w:tplc="E8D48E26" w:tentative="1">
      <w:start w:val="1"/>
      <w:numFmt w:val="bullet"/>
      <w:lvlText w:val=""/>
      <w:lvlJc w:val="left"/>
      <w:pPr>
        <w:tabs>
          <w:tab w:val="num" w:pos="4320"/>
        </w:tabs>
        <w:ind w:left="4320" w:hanging="360"/>
      </w:pPr>
      <w:rPr>
        <w:rFonts w:ascii="Wingdings" w:hAnsi="Wingdings" w:hint="default"/>
      </w:rPr>
    </w:lvl>
    <w:lvl w:ilvl="6" w:tplc="C4CA2720" w:tentative="1">
      <w:start w:val="1"/>
      <w:numFmt w:val="bullet"/>
      <w:lvlText w:val=""/>
      <w:lvlJc w:val="left"/>
      <w:pPr>
        <w:tabs>
          <w:tab w:val="num" w:pos="5040"/>
        </w:tabs>
        <w:ind w:left="5040" w:hanging="360"/>
      </w:pPr>
      <w:rPr>
        <w:rFonts w:ascii="Wingdings" w:hAnsi="Wingdings" w:hint="default"/>
      </w:rPr>
    </w:lvl>
    <w:lvl w:ilvl="7" w:tplc="50789198" w:tentative="1">
      <w:start w:val="1"/>
      <w:numFmt w:val="bullet"/>
      <w:lvlText w:val=""/>
      <w:lvlJc w:val="left"/>
      <w:pPr>
        <w:tabs>
          <w:tab w:val="num" w:pos="5760"/>
        </w:tabs>
        <w:ind w:left="5760" w:hanging="360"/>
      </w:pPr>
      <w:rPr>
        <w:rFonts w:ascii="Wingdings" w:hAnsi="Wingdings" w:hint="default"/>
      </w:rPr>
    </w:lvl>
    <w:lvl w:ilvl="8" w:tplc="DB2CDA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F51AE"/>
    <w:multiLevelType w:val="hybridMultilevel"/>
    <w:tmpl w:val="826E2900"/>
    <w:lvl w:ilvl="0" w:tplc="3F46C936">
      <w:start w:val="1"/>
      <w:numFmt w:val="bullet"/>
      <w:lvlText w:val=""/>
      <w:lvlJc w:val="left"/>
      <w:pPr>
        <w:tabs>
          <w:tab w:val="num" w:pos="720"/>
        </w:tabs>
        <w:ind w:left="720" w:hanging="360"/>
      </w:pPr>
      <w:rPr>
        <w:rFonts w:ascii="Wingdings" w:hAnsi="Wingdings" w:hint="default"/>
      </w:rPr>
    </w:lvl>
    <w:lvl w:ilvl="1" w:tplc="9508D3FE" w:tentative="1">
      <w:start w:val="1"/>
      <w:numFmt w:val="bullet"/>
      <w:lvlText w:val=""/>
      <w:lvlJc w:val="left"/>
      <w:pPr>
        <w:tabs>
          <w:tab w:val="num" w:pos="1440"/>
        </w:tabs>
        <w:ind w:left="1440" w:hanging="360"/>
      </w:pPr>
      <w:rPr>
        <w:rFonts w:ascii="Wingdings" w:hAnsi="Wingdings" w:hint="default"/>
      </w:rPr>
    </w:lvl>
    <w:lvl w:ilvl="2" w:tplc="497442E6" w:tentative="1">
      <w:start w:val="1"/>
      <w:numFmt w:val="bullet"/>
      <w:lvlText w:val=""/>
      <w:lvlJc w:val="left"/>
      <w:pPr>
        <w:tabs>
          <w:tab w:val="num" w:pos="2160"/>
        </w:tabs>
        <w:ind w:left="2160" w:hanging="360"/>
      </w:pPr>
      <w:rPr>
        <w:rFonts w:ascii="Wingdings" w:hAnsi="Wingdings" w:hint="default"/>
      </w:rPr>
    </w:lvl>
    <w:lvl w:ilvl="3" w:tplc="C9044304" w:tentative="1">
      <w:start w:val="1"/>
      <w:numFmt w:val="bullet"/>
      <w:lvlText w:val=""/>
      <w:lvlJc w:val="left"/>
      <w:pPr>
        <w:tabs>
          <w:tab w:val="num" w:pos="2880"/>
        </w:tabs>
        <w:ind w:left="2880" w:hanging="360"/>
      </w:pPr>
      <w:rPr>
        <w:rFonts w:ascii="Wingdings" w:hAnsi="Wingdings" w:hint="default"/>
      </w:rPr>
    </w:lvl>
    <w:lvl w:ilvl="4" w:tplc="7D140D1E" w:tentative="1">
      <w:start w:val="1"/>
      <w:numFmt w:val="bullet"/>
      <w:lvlText w:val=""/>
      <w:lvlJc w:val="left"/>
      <w:pPr>
        <w:tabs>
          <w:tab w:val="num" w:pos="3600"/>
        </w:tabs>
        <w:ind w:left="3600" w:hanging="360"/>
      </w:pPr>
      <w:rPr>
        <w:rFonts w:ascii="Wingdings" w:hAnsi="Wingdings" w:hint="default"/>
      </w:rPr>
    </w:lvl>
    <w:lvl w:ilvl="5" w:tplc="924E608E" w:tentative="1">
      <w:start w:val="1"/>
      <w:numFmt w:val="bullet"/>
      <w:lvlText w:val=""/>
      <w:lvlJc w:val="left"/>
      <w:pPr>
        <w:tabs>
          <w:tab w:val="num" w:pos="4320"/>
        </w:tabs>
        <w:ind w:left="4320" w:hanging="360"/>
      </w:pPr>
      <w:rPr>
        <w:rFonts w:ascii="Wingdings" w:hAnsi="Wingdings" w:hint="default"/>
      </w:rPr>
    </w:lvl>
    <w:lvl w:ilvl="6" w:tplc="A1FE3208" w:tentative="1">
      <w:start w:val="1"/>
      <w:numFmt w:val="bullet"/>
      <w:lvlText w:val=""/>
      <w:lvlJc w:val="left"/>
      <w:pPr>
        <w:tabs>
          <w:tab w:val="num" w:pos="5040"/>
        </w:tabs>
        <w:ind w:left="5040" w:hanging="360"/>
      </w:pPr>
      <w:rPr>
        <w:rFonts w:ascii="Wingdings" w:hAnsi="Wingdings" w:hint="default"/>
      </w:rPr>
    </w:lvl>
    <w:lvl w:ilvl="7" w:tplc="DF72D658" w:tentative="1">
      <w:start w:val="1"/>
      <w:numFmt w:val="bullet"/>
      <w:lvlText w:val=""/>
      <w:lvlJc w:val="left"/>
      <w:pPr>
        <w:tabs>
          <w:tab w:val="num" w:pos="5760"/>
        </w:tabs>
        <w:ind w:left="5760" w:hanging="360"/>
      </w:pPr>
      <w:rPr>
        <w:rFonts w:ascii="Wingdings" w:hAnsi="Wingdings" w:hint="default"/>
      </w:rPr>
    </w:lvl>
    <w:lvl w:ilvl="8" w:tplc="90F0ADF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956290"/>
    <w:multiLevelType w:val="hybridMultilevel"/>
    <w:tmpl w:val="14740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B330E"/>
    <w:multiLevelType w:val="hybridMultilevel"/>
    <w:tmpl w:val="AD42409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57036924"/>
    <w:multiLevelType w:val="hybridMultilevel"/>
    <w:tmpl w:val="CD2A4DA6"/>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7"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12E0A"/>
    <w:multiLevelType w:val="multilevel"/>
    <w:tmpl w:val="F18E84D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32" w15:restartNumberingAfterBreak="0">
    <w:nsid w:val="621C13D2"/>
    <w:multiLevelType w:val="hybridMultilevel"/>
    <w:tmpl w:val="49D84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6B6833"/>
    <w:multiLevelType w:val="hybridMultilevel"/>
    <w:tmpl w:val="65CEE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4339D"/>
    <w:multiLevelType w:val="multilevel"/>
    <w:tmpl w:val="7B48FE0E"/>
    <w:lvl w:ilvl="0">
      <w:start w:val="1"/>
      <w:numFmt w:val="decimal"/>
      <w:lvlText w:val="%1."/>
      <w:lvlJc w:val="left"/>
      <w:pPr>
        <w:ind w:left="1140" w:hanging="360"/>
      </w:pPr>
    </w:lvl>
    <w:lvl w:ilvl="1">
      <w:start w:val="1"/>
      <w:numFmt w:val="decimal"/>
      <w:isLgl/>
      <w:lvlText w:val="%1.%2"/>
      <w:lvlJc w:val="left"/>
      <w:pPr>
        <w:ind w:left="1310" w:hanging="53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37" w15:restartNumberingAfterBreak="0">
    <w:nsid w:val="70B471A3"/>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38" w15:restartNumberingAfterBreak="0">
    <w:nsid w:val="70C036F2"/>
    <w:multiLevelType w:val="hybridMultilevel"/>
    <w:tmpl w:val="32D6AA82"/>
    <w:lvl w:ilvl="0" w:tplc="E1A8889C">
      <w:start w:val="1"/>
      <w:numFmt w:val="bullet"/>
      <w:lvlText w:val=""/>
      <w:lvlJc w:val="left"/>
      <w:pPr>
        <w:tabs>
          <w:tab w:val="num" w:pos="720"/>
        </w:tabs>
        <w:ind w:left="720" w:hanging="360"/>
      </w:pPr>
      <w:rPr>
        <w:rFonts w:ascii="Wingdings" w:hAnsi="Wingdings" w:hint="default"/>
      </w:rPr>
    </w:lvl>
    <w:lvl w:ilvl="1" w:tplc="38D2623C" w:tentative="1">
      <w:start w:val="1"/>
      <w:numFmt w:val="bullet"/>
      <w:lvlText w:val=""/>
      <w:lvlJc w:val="left"/>
      <w:pPr>
        <w:tabs>
          <w:tab w:val="num" w:pos="1440"/>
        </w:tabs>
        <w:ind w:left="1440" w:hanging="360"/>
      </w:pPr>
      <w:rPr>
        <w:rFonts w:ascii="Wingdings" w:hAnsi="Wingdings" w:hint="default"/>
      </w:rPr>
    </w:lvl>
    <w:lvl w:ilvl="2" w:tplc="1310A024" w:tentative="1">
      <w:start w:val="1"/>
      <w:numFmt w:val="bullet"/>
      <w:lvlText w:val=""/>
      <w:lvlJc w:val="left"/>
      <w:pPr>
        <w:tabs>
          <w:tab w:val="num" w:pos="2160"/>
        </w:tabs>
        <w:ind w:left="2160" w:hanging="360"/>
      </w:pPr>
      <w:rPr>
        <w:rFonts w:ascii="Wingdings" w:hAnsi="Wingdings" w:hint="default"/>
      </w:rPr>
    </w:lvl>
    <w:lvl w:ilvl="3" w:tplc="05807826" w:tentative="1">
      <w:start w:val="1"/>
      <w:numFmt w:val="bullet"/>
      <w:lvlText w:val=""/>
      <w:lvlJc w:val="left"/>
      <w:pPr>
        <w:tabs>
          <w:tab w:val="num" w:pos="2880"/>
        </w:tabs>
        <w:ind w:left="2880" w:hanging="360"/>
      </w:pPr>
      <w:rPr>
        <w:rFonts w:ascii="Wingdings" w:hAnsi="Wingdings" w:hint="default"/>
      </w:rPr>
    </w:lvl>
    <w:lvl w:ilvl="4" w:tplc="B75244C8" w:tentative="1">
      <w:start w:val="1"/>
      <w:numFmt w:val="bullet"/>
      <w:lvlText w:val=""/>
      <w:lvlJc w:val="left"/>
      <w:pPr>
        <w:tabs>
          <w:tab w:val="num" w:pos="3600"/>
        </w:tabs>
        <w:ind w:left="3600" w:hanging="360"/>
      </w:pPr>
      <w:rPr>
        <w:rFonts w:ascii="Wingdings" w:hAnsi="Wingdings" w:hint="default"/>
      </w:rPr>
    </w:lvl>
    <w:lvl w:ilvl="5" w:tplc="FA344F66" w:tentative="1">
      <w:start w:val="1"/>
      <w:numFmt w:val="bullet"/>
      <w:lvlText w:val=""/>
      <w:lvlJc w:val="left"/>
      <w:pPr>
        <w:tabs>
          <w:tab w:val="num" w:pos="4320"/>
        </w:tabs>
        <w:ind w:left="4320" w:hanging="360"/>
      </w:pPr>
      <w:rPr>
        <w:rFonts w:ascii="Wingdings" w:hAnsi="Wingdings" w:hint="default"/>
      </w:rPr>
    </w:lvl>
    <w:lvl w:ilvl="6" w:tplc="69F20740" w:tentative="1">
      <w:start w:val="1"/>
      <w:numFmt w:val="bullet"/>
      <w:lvlText w:val=""/>
      <w:lvlJc w:val="left"/>
      <w:pPr>
        <w:tabs>
          <w:tab w:val="num" w:pos="5040"/>
        </w:tabs>
        <w:ind w:left="5040" w:hanging="360"/>
      </w:pPr>
      <w:rPr>
        <w:rFonts w:ascii="Wingdings" w:hAnsi="Wingdings" w:hint="default"/>
      </w:rPr>
    </w:lvl>
    <w:lvl w:ilvl="7" w:tplc="6694B9D8" w:tentative="1">
      <w:start w:val="1"/>
      <w:numFmt w:val="bullet"/>
      <w:lvlText w:val=""/>
      <w:lvlJc w:val="left"/>
      <w:pPr>
        <w:tabs>
          <w:tab w:val="num" w:pos="5760"/>
        </w:tabs>
        <w:ind w:left="5760" w:hanging="360"/>
      </w:pPr>
      <w:rPr>
        <w:rFonts w:ascii="Wingdings" w:hAnsi="Wingdings" w:hint="default"/>
      </w:rPr>
    </w:lvl>
    <w:lvl w:ilvl="8" w:tplc="12EC6A0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D19BD"/>
    <w:multiLevelType w:val="hybridMultilevel"/>
    <w:tmpl w:val="48240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19"/>
  </w:num>
  <w:num w:numId="6">
    <w:abstractNumId w:val="0"/>
  </w:num>
  <w:num w:numId="7">
    <w:abstractNumId w:val="1"/>
  </w:num>
  <w:num w:numId="8">
    <w:abstractNumId w:val="30"/>
  </w:num>
  <w:num w:numId="9">
    <w:abstractNumId w:val="9"/>
  </w:num>
  <w:num w:numId="10">
    <w:abstractNumId w:val="28"/>
  </w:num>
  <w:num w:numId="11">
    <w:abstractNumId w:val="35"/>
  </w:num>
  <w:num w:numId="12">
    <w:abstractNumId w:val="18"/>
  </w:num>
  <w:num w:numId="13">
    <w:abstractNumId w:val="29"/>
  </w:num>
  <w:num w:numId="14">
    <w:abstractNumId w:val="3"/>
  </w:num>
  <w:num w:numId="15">
    <w:abstractNumId w:val="27"/>
  </w:num>
  <w:num w:numId="16">
    <w:abstractNumId w:val="5"/>
  </w:num>
  <w:num w:numId="17">
    <w:abstractNumId w:val="22"/>
  </w:num>
  <w:num w:numId="18">
    <w:abstractNumId w:val="8"/>
  </w:num>
  <w:num w:numId="19">
    <w:abstractNumId w:val="12"/>
  </w:num>
  <w:num w:numId="20">
    <w:abstractNumId w:val="31"/>
  </w:num>
  <w:num w:numId="21">
    <w:abstractNumId w:val="15"/>
  </w:num>
  <w:num w:numId="22">
    <w:abstractNumId w:val="32"/>
  </w:num>
  <w:num w:numId="23">
    <w:abstractNumId w:val="24"/>
  </w:num>
  <w:num w:numId="24">
    <w:abstractNumId w:val="38"/>
  </w:num>
  <w:num w:numId="25">
    <w:abstractNumId w:val="23"/>
  </w:num>
  <w:num w:numId="26">
    <w:abstractNumId w:val="17"/>
  </w:num>
  <w:num w:numId="27">
    <w:abstractNumId w:val="13"/>
  </w:num>
  <w:num w:numId="28">
    <w:abstractNumId w:val="11"/>
  </w:num>
  <w:num w:numId="29">
    <w:abstractNumId w:val="7"/>
  </w:num>
  <w:num w:numId="30">
    <w:abstractNumId w:val="16"/>
  </w:num>
  <w:num w:numId="31">
    <w:abstractNumId w:val="36"/>
  </w:num>
  <w:num w:numId="32">
    <w:abstractNumId w:val="26"/>
  </w:num>
  <w:num w:numId="33">
    <w:abstractNumId w:val="37"/>
  </w:num>
  <w:num w:numId="34">
    <w:abstractNumId w:val="25"/>
  </w:num>
  <w:num w:numId="35">
    <w:abstractNumId w:val="33"/>
  </w:num>
  <w:num w:numId="36">
    <w:abstractNumId w:val="4"/>
  </w:num>
  <w:num w:numId="37">
    <w:abstractNumId w:val="39"/>
  </w:num>
  <w:num w:numId="38">
    <w:abstractNumId w:val="34"/>
  </w:num>
  <w:num w:numId="39">
    <w:abstractNumId w:val="21"/>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3494"/>
    <w:rsid w:val="004642A8"/>
    <w:rsid w:val="00464488"/>
    <w:rsid w:val="00464A10"/>
    <w:rsid w:val="00464BD3"/>
    <w:rsid w:val="004651A3"/>
    <w:rsid w:val="004651BC"/>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5A01"/>
    <w:rsid w:val="004C6544"/>
    <w:rsid w:val="004C6A0D"/>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AD9"/>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2A3E"/>
    <w:rsid w:val="0057319E"/>
    <w:rsid w:val="0057378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437D"/>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9A8"/>
    <w:rsid w:val="008D1CA1"/>
    <w:rsid w:val="008D2388"/>
    <w:rsid w:val="008D2867"/>
    <w:rsid w:val="008D4314"/>
    <w:rsid w:val="008D4C9C"/>
    <w:rsid w:val="008D55F6"/>
    <w:rsid w:val="008D67D5"/>
    <w:rsid w:val="008D7E95"/>
    <w:rsid w:val="008E0BD7"/>
    <w:rsid w:val="008E10B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556B"/>
    <w:rsid w:val="00A062D6"/>
    <w:rsid w:val="00A067F4"/>
    <w:rsid w:val="00A06EFA"/>
    <w:rsid w:val="00A10B63"/>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5E3F"/>
    <w:rsid w:val="00B66C76"/>
    <w:rsid w:val="00B67040"/>
    <w:rsid w:val="00B67B97"/>
    <w:rsid w:val="00B70478"/>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402"/>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95"/>
    <w:rsid w:val="00D65BC9"/>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9D4"/>
    <w:rsid w:val="00D86B54"/>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C5F"/>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FE"/>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1603756822">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246427909">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5AIRPNAIUNRU-1379959237-1102</_dlc_DocId>
    <_dlc_DocIdUrl xmlns="71c5aaf6-e6ce-465b-b873-5148d2a4c105">
      <Url>https://nokia.sharepoint.com/sites/c5g/projects/phydesign/_layouts/15/DocIdRedir.aspx?ID=5AIRPNAIUNRU-1379959237-1102</Url>
      <Description>5AIRPNAIUNRU-1379959237-1102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FF836-ABE1-465A-B132-3EBAA2CA8755}">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3b34c8f0-1ef5-4d1e-bb66-517ce7fe7356"/>
    <ds:schemaRef ds:uri="http://schemas.microsoft.com/office/2006/metadata/properties"/>
    <ds:schemaRef ds:uri="d499e888-b648-4639-a12e-124bf1d657b9"/>
    <ds:schemaRef ds:uri="http://www.w3.org/XML/1998/namespac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B8F49D6E-9A83-4817-A7B6-DF9A782CB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4954</Words>
  <Characters>27250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32140</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cp:lastModifiedBy>
  <cp:revision>22</cp:revision>
  <cp:lastPrinted>1900-01-01T05:00:00Z</cp:lastPrinted>
  <dcterms:created xsi:type="dcterms:W3CDTF">2020-10-16T21:26:00Z</dcterms:created>
  <dcterms:modified xsi:type="dcterms:W3CDTF">2020-10-17T00:06:00Z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bf5d1061-2832-4d5d-8de8-1b2ec940832a</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